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583" w:tblpY="-14"/>
        <w:tblOverlap w:val="never"/>
        <w:tblW w:w="9225" w:type="dxa"/>
        <w:tblInd w:w="0" w:type="dxa"/>
        <w:tblLayout w:type="fixed"/>
        <w:tblCellMar>
          <w:top w:w="0" w:type="dxa"/>
          <w:left w:w="108" w:type="dxa"/>
          <w:bottom w:w="0" w:type="dxa"/>
          <w:right w:w="108" w:type="dxa"/>
        </w:tblCellMar>
      </w:tblPr>
      <w:tblGrid>
        <w:gridCol w:w="9225"/>
      </w:tblGrid>
      <w:tr>
        <w:tblPrEx>
          <w:tblCellMar>
            <w:top w:w="0" w:type="dxa"/>
            <w:left w:w="108" w:type="dxa"/>
            <w:bottom w:w="0" w:type="dxa"/>
            <w:right w:w="108" w:type="dxa"/>
          </w:tblCellMar>
        </w:tblPrEx>
        <w:tc>
          <w:tcPr>
            <w:tcW w:w="9225" w:type="dxa"/>
            <w:vAlign w:val="top"/>
          </w:tcPr>
          <w:tbl>
            <w:tblPr>
              <w:tblStyle w:val="5"/>
              <w:tblpPr w:leftFromText="180" w:rightFromText="180" w:vertAnchor="text" w:horzAnchor="page" w:tblpX="1583" w:tblpY="-14"/>
              <w:tblOverlap w:val="never"/>
              <w:tblW w:w="9225" w:type="dxa"/>
              <w:tblInd w:w="0" w:type="dxa"/>
              <w:tblLayout w:type="fixed"/>
              <w:tblCellMar>
                <w:top w:w="0" w:type="dxa"/>
                <w:left w:w="108" w:type="dxa"/>
                <w:bottom w:w="0" w:type="dxa"/>
                <w:right w:w="108" w:type="dxa"/>
              </w:tblCellMar>
            </w:tblPr>
            <w:tblGrid>
              <w:gridCol w:w="9225"/>
            </w:tblGrid>
            <w:tr>
              <w:tblPrEx>
                <w:tblCellMar>
                  <w:top w:w="0" w:type="dxa"/>
                  <w:left w:w="108" w:type="dxa"/>
                  <w:bottom w:w="0" w:type="dxa"/>
                  <w:right w:w="108" w:type="dxa"/>
                </w:tblCellMar>
              </w:tblPrEx>
              <w:trPr>
                <w:trHeight w:val="1325" w:hRule="atLeast"/>
              </w:trPr>
              <w:tc>
                <w:tcPr>
                  <w:tcW w:w="9225" w:type="dxa"/>
                  <w:vAlign w:val="top"/>
                </w:tcPr>
                <w:p>
                  <w:pPr>
                    <w:widowControl/>
                    <w:autoSpaceDE/>
                    <w:autoSpaceDN/>
                    <w:spacing w:line="1100" w:lineRule="exact"/>
                    <w:jc w:val="distribute"/>
                    <w:rPr>
                      <w:rFonts w:hint="eastAsia" w:ascii="方正小标宋简体" w:hAnsi="方正小标宋简体" w:eastAsia="方正小标宋简体" w:cs="方正小标宋简体"/>
                      <w:b/>
                      <w:bCs/>
                      <w:color w:val="FF0000"/>
                      <w:spacing w:val="-19"/>
                      <w:kern w:val="21"/>
                      <w:sz w:val="96"/>
                      <w:szCs w:val="96"/>
                      <w:lang w:val="en-US" w:bidi="ar-SA"/>
                    </w:rPr>
                  </w:pPr>
                  <w:r>
                    <w:rPr>
                      <w:rFonts w:hint="eastAsia" w:ascii="方正小标宋简体" w:hAnsi="宋体" w:eastAsia="方正小标宋简体"/>
                      <w:b/>
                      <w:color w:val="FF0000"/>
                      <w:spacing w:val="-45"/>
                      <w:w w:val="66"/>
                      <w:sz w:val="96"/>
                      <w:szCs w:val="96"/>
                      <w:lang w:val="en-US"/>
                    </w:rPr>
                    <w:t>共青团吉首大学委员会</w:t>
                  </w:r>
                </w:p>
              </w:tc>
            </w:tr>
          </w:tbl>
          <w:p>
            <w:pPr>
              <w:widowControl/>
              <w:autoSpaceDE/>
              <w:autoSpaceDN/>
              <w:spacing w:line="1100" w:lineRule="exact"/>
              <w:jc w:val="distribute"/>
              <w:rPr>
                <w:rFonts w:hint="eastAsia" w:ascii="方正小标宋简体" w:hAnsi="方正小标宋简体" w:eastAsia="方正小标宋简体" w:cs="方正小标宋简体"/>
                <w:color w:val="FF0000"/>
                <w:spacing w:val="-26"/>
                <w:kern w:val="21"/>
                <w:sz w:val="76"/>
                <w:szCs w:val="76"/>
              </w:rPr>
            </w:pPr>
            <w:r>
              <w:rPr>
                <w:rFonts w:hint="eastAsia" w:ascii="方正小标宋简体" w:hAnsi="宋体" w:eastAsia="方正小标宋简体"/>
                <w:b/>
                <w:color w:val="FF0000"/>
                <w:spacing w:val="-45"/>
                <w:w w:val="66"/>
                <w:sz w:val="96"/>
                <w:szCs w:val="96"/>
              </w:rPr>
              <w:t>中共吉首大学委员会学生工作部</w:t>
            </w:r>
          </w:p>
        </w:tc>
      </w:tr>
    </w:tbl>
    <w:p>
      <w:pPr>
        <w:widowControl/>
        <w:spacing w:line="360" w:lineRule="auto"/>
        <w:jc w:val="center"/>
        <w:rPr>
          <w:rFonts w:hint="eastAsia" w:ascii="宋体" w:hAnsi="宋体" w:cs="宋体"/>
          <w:b/>
          <w:bCs/>
          <w:color w:val="000000"/>
          <w:sz w:val="28"/>
          <w:szCs w:val="28"/>
        </w:rPr>
      </w:pPr>
    </w:p>
    <w:p>
      <w:pPr>
        <w:widowControl/>
        <w:spacing w:line="360" w:lineRule="auto"/>
        <w:jc w:val="center"/>
        <w:rPr>
          <w:rFonts w:hint="eastAsia" w:ascii="仿宋" w:hAnsi="仿宋" w:eastAsia="仿宋" w:cs="仿宋"/>
          <w:b/>
          <w:bCs/>
          <w:sz w:val="32"/>
          <w:szCs w:val="32"/>
        </w:rPr>
      </w:pPr>
      <w:bookmarkStart w:id="0" w:name="_GoBack"/>
      <w:r>
        <w:rPr>
          <w:rFonts w:hint="eastAsia" w:ascii="仿宋" w:hAnsi="仿宋" w:eastAsia="仿宋" w:cs="仿宋"/>
          <w:sz w:val="22"/>
          <w:szCs w:val="28"/>
        </w:rPr>
        <mc:AlternateContent>
          <mc:Choice Requires="wps">
            <w:drawing>
              <wp:anchor distT="0" distB="0" distL="114300" distR="114300" simplePos="0" relativeHeight="251662336" behindDoc="0" locked="0" layoutInCell="1" allowOverlap="1">
                <wp:simplePos x="0" y="0"/>
                <wp:positionH relativeFrom="column">
                  <wp:posOffset>2347595</wp:posOffset>
                </wp:positionH>
                <wp:positionV relativeFrom="paragraph">
                  <wp:posOffset>285115</wp:posOffset>
                </wp:positionV>
                <wp:extent cx="457200" cy="5105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57200" cy="510540"/>
                        </a:xfrm>
                        <a:prstGeom prst="rect">
                          <a:avLst/>
                        </a:prstGeom>
                        <a:noFill/>
                        <a:ln>
                          <a:noFill/>
                        </a:ln>
                        <a:effectLst/>
                      </wps:spPr>
                      <wps:txbx>
                        <w:txbxContent>
                          <w:p>
                            <w:pPr>
                              <w:widowControl/>
                              <w:spacing w:line="560" w:lineRule="exact"/>
                              <w:jc w:val="center"/>
                              <w:rPr>
                                <w:rFonts w:ascii="仿宋_GB2312" w:eastAsia="仿宋_GB2312" w:cs="Times New Roman"/>
                                <w:color w:val="FF0000"/>
                                <w:sz w:val="48"/>
                                <w:szCs w:val="48"/>
                              </w:rPr>
                            </w:pPr>
                            <w:r>
                              <w:rPr>
                                <w:rFonts w:hint="eastAsia" w:ascii="仿宋_GB2312" w:hAnsi="Times New Roman" w:eastAsia="仿宋_GB2312" w:cs="仿宋_GB2312"/>
                                <w:color w:val="FF0000"/>
                                <w:kern w:val="0"/>
                                <w:sz w:val="48"/>
                                <w:szCs w:val="48"/>
                              </w:rPr>
                              <w:t>★</w:t>
                            </w:r>
                          </w:p>
                        </w:txbxContent>
                      </wps:txbx>
                      <wps:bodyPr upright="1"/>
                    </wps:wsp>
                  </a:graphicData>
                </a:graphic>
              </wp:anchor>
            </w:drawing>
          </mc:Choice>
          <mc:Fallback>
            <w:pict>
              <v:shape id="_x0000_s1026" o:spid="_x0000_s1026" o:spt="202" type="#_x0000_t202" style="position:absolute;left:0pt;margin-left:184.85pt;margin-top:22.45pt;height:40.2pt;width:36pt;z-index:251662336;mso-width-relative:page;mso-height-relative:page;" filled="f" stroked="f" coordsize="21600,21600" o:gfxdata="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tti&#10;d9cAAAAKAQAADwAAAAAAAAABACAAAAAiAAAAZHJzL2Rvd25yZXYueG1sUEsBAhQAFAAAAAgAh07i&#10;QLUjkqixAQAAWwMAAA4AAAAAAAAAAQAgAAAAJgEAAGRycy9lMm9Eb2MueG1sUEsFBgAAAAAGAAYA&#10;WQEAAEkFAAAAAA==&#10;">
                <v:fill on="f" focussize="0,0"/>
                <v:stroke on="f"/>
                <v:imagedata o:title=""/>
                <o:lock v:ext="edit" aspectratio="f"/>
                <v:textbox>
                  <w:txbxContent>
                    <w:p>
                      <w:pPr>
                        <w:widowControl/>
                        <w:spacing w:line="560" w:lineRule="exact"/>
                        <w:jc w:val="center"/>
                        <w:rPr>
                          <w:rFonts w:ascii="仿宋_GB2312" w:eastAsia="仿宋_GB2312" w:cs="Times New Roman"/>
                          <w:color w:val="FF0000"/>
                          <w:sz w:val="48"/>
                          <w:szCs w:val="48"/>
                        </w:rPr>
                      </w:pPr>
                      <w:r>
                        <w:rPr>
                          <w:rFonts w:hint="eastAsia" w:ascii="仿宋_GB2312" w:hAnsi="Times New Roman" w:eastAsia="仿宋_GB2312" w:cs="仿宋_GB2312"/>
                          <w:color w:val="FF0000"/>
                          <w:kern w:val="0"/>
                          <w:sz w:val="48"/>
                          <w:szCs w:val="48"/>
                        </w:rPr>
                        <w:t>★</w:t>
                      </w:r>
                    </w:p>
                  </w:txbxContent>
                </v:textbox>
              </v:shape>
            </w:pict>
          </mc:Fallback>
        </mc:AlternateContent>
      </w:r>
      <w:r>
        <w:rPr>
          <w:rFonts w:hint="eastAsia" w:ascii="仿宋" w:hAnsi="仿宋" w:eastAsia="仿宋" w:cs="仿宋"/>
          <w:b/>
          <w:bCs/>
          <w:color w:val="000000"/>
          <w:sz w:val="32"/>
          <w:szCs w:val="32"/>
          <w:lang w:val="en-US" w:eastAsia="zh-CN"/>
        </w:rPr>
        <w:t>校</w:t>
      </w:r>
      <w:r>
        <w:rPr>
          <w:rFonts w:hint="eastAsia" w:ascii="仿宋" w:hAnsi="仿宋" w:eastAsia="仿宋" w:cs="仿宋"/>
          <w:b/>
          <w:bCs/>
          <w:color w:val="000000"/>
          <w:sz w:val="32"/>
          <w:szCs w:val="32"/>
        </w:rPr>
        <w:t>团联</w:t>
      </w:r>
      <w:r>
        <w:rPr>
          <w:rFonts w:hint="eastAsia" w:ascii="宋体" w:hAnsi="宋体" w:eastAsia="宋体" w:cs="宋体"/>
          <w:b/>
          <w:bCs/>
          <w:color w:val="000000"/>
          <w:sz w:val="32"/>
          <w:szCs w:val="32"/>
        </w:rPr>
        <w:t>〔</w:t>
      </w:r>
      <w:r>
        <w:rPr>
          <w:rFonts w:hint="eastAsia" w:ascii="仿宋" w:hAnsi="仿宋" w:eastAsia="仿宋" w:cs="仿宋"/>
          <w:b/>
          <w:bCs/>
          <w:color w:val="000000"/>
          <w:sz w:val="32"/>
          <w:szCs w:val="32"/>
        </w:rPr>
        <w:t>20</w:t>
      </w:r>
      <w:r>
        <w:rPr>
          <w:rFonts w:hint="eastAsia" w:ascii="仿宋" w:hAnsi="仿宋" w:eastAsia="仿宋" w:cs="仿宋"/>
          <w:b/>
          <w:bCs/>
          <w:color w:val="000000"/>
          <w:sz w:val="32"/>
          <w:szCs w:val="32"/>
          <w:lang w:val="en-US" w:eastAsia="zh-CN"/>
        </w:rPr>
        <w:t>23</w:t>
      </w:r>
      <w:r>
        <w:rPr>
          <w:rFonts w:hint="eastAsia" w:ascii="仿宋" w:hAnsi="仿宋" w:eastAsia="仿宋" w:cs="仿宋"/>
          <w:b/>
          <w:bCs/>
          <w:color w:val="000000"/>
          <w:sz w:val="32"/>
          <w:szCs w:val="32"/>
        </w:rPr>
        <w:t>〕</w:t>
      </w:r>
      <w:r>
        <w:rPr>
          <w:rFonts w:hint="eastAsia" w:ascii="仿宋" w:hAnsi="仿宋" w:eastAsia="仿宋" w:cs="仿宋"/>
          <w:b/>
          <w:bCs/>
          <w:color w:val="000000"/>
          <w:sz w:val="32"/>
          <w:szCs w:val="32"/>
          <w:lang w:val="en-US" w:eastAsia="zh-CN"/>
        </w:rPr>
        <w:t>13</w:t>
      </w:r>
      <w:r>
        <w:rPr>
          <w:rFonts w:hint="eastAsia" w:ascii="仿宋" w:hAnsi="仿宋" w:eastAsia="仿宋" w:cs="仿宋"/>
          <w:b/>
          <w:bCs/>
          <w:color w:val="000000"/>
          <w:sz w:val="32"/>
          <w:szCs w:val="32"/>
        </w:rPr>
        <w:t>号</w:t>
      </w:r>
    </w:p>
    <w:bookmarkEnd w:id="0"/>
    <w:p>
      <w:pPr>
        <w:widowControl/>
        <w:spacing w:line="560" w:lineRule="exact"/>
      </w:pPr>
      <w:r>
        <mc:AlternateContent>
          <mc:Choice Requires="wps">
            <w:drawing>
              <wp:anchor distT="0" distB="0" distL="114300" distR="114300" simplePos="0" relativeHeight="251661312" behindDoc="0" locked="0" layoutInCell="1" allowOverlap="1">
                <wp:simplePos x="0" y="0"/>
                <wp:positionH relativeFrom="column">
                  <wp:posOffset>2802890</wp:posOffset>
                </wp:positionH>
                <wp:positionV relativeFrom="paragraph">
                  <wp:posOffset>83820</wp:posOffset>
                </wp:positionV>
                <wp:extent cx="2837180" cy="1270"/>
                <wp:effectExtent l="0" t="13970" r="7620" b="22860"/>
                <wp:wrapNone/>
                <wp:docPr id="3" name="直接连接符 3"/>
                <wp:cNvGraphicFramePr/>
                <a:graphic xmlns:a="http://schemas.openxmlformats.org/drawingml/2006/main">
                  <a:graphicData uri="http://schemas.microsoft.com/office/word/2010/wordprocessingShape">
                    <wps:wsp>
                      <wps:cNvCnPr/>
                      <wps:spPr>
                        <a:xfrm>
                          <a:off x="0" y="0"/>
                          <a:ext cx="2837180" cy="127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20.7pt;margin-top:6.6pt;height:0.1pt;width:223.4pt;z-index:251661312;mso-width-relative:page;mso-height-relative:page;" filled="f" stroked="t" coordsize="21600,21600" o:gfxdata="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PLcgNcAAAAJAQAADwAAAAAAAAABACAAAAAiAAAAZHJzL2Rvd25y&#10;ZXYueG1sUEsBAhQAFAAAAAgAh07iQFj8zJn/AQAA9gMAAA4AAAAAAAAAAQAgAAAAJgEAAGRycy9l&#10;Mm9Eb2MueG1sUEsFBgAAAAAGAAYAWQEAAJcFAAAAAA==&#10;">
                <v:fill on="f" focussize="0,0"/>
                <v:stroke weight="2.25pt" color="#FF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-196850</wp:posOffset>
                </wp:positionH>
                <wp:positionV relativeFrom="paragraph">
                  <wp:posOffset>85090</wp:posOffset>
                </wp:positionV>
                <wp:extent cx="2543810" cy="2540"/>
                <wp:effectExtent l="0" t="13970" r="8890" b="21590"/>
                <wp:wrapNone/>
                <wp:docPr id="5" name="直接连接符 5"/>
                <wp:cNvGraphicFramePr/>
                <a:graphic xmlns:a="http://schemas.openxmlformats.org/drawingml/2006/main">
                  <a:graphicData uri="http://schemas.microsoft.com/office/word/2010/wordprocessingShape">
                    <wps:wsp>
                      <wps:cNvCnPr/>
                      <wps:spPr>
                        <a:xfrm flipV="1">
                          <a:off x="0" y="0"/>
                          <a:ext cx="2543810" cy="254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5.5pt;margin-top:6.7pt;height:0.2pt;width:200.3pt;z-index:251660288;mso-width-relative:page;mso-height-relative:page;" filled="f" stroked="t" coordsize="21600,21600" o:gfxdata="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l5fSXaAAAACQEAAA8AAAAAAAAAAQAgAAAAIgAA&#10;AGRycy9kb3ducmV2LnhtbFBLAQIUABQAAAAIAIdO4kBJTtkSBgIAAAAEAAAOAAAAAAAAAAEAIAAA&#10;ACkBAABkcnMvZTJvRG9jLnhtbFBLBQYAAAAABgAGAFkBAAChBQAAAAA=&#10;">
                <v:fill on="f" focussize="0,0"/>
                <v:stroke weight="2.25pt" color="#FF0000" joinstyle="round"/>
                <v:imagedata o:title=""/>
                <o:lock v:ext="edit" aspectratio="f"/>
              </v:line>
            </w:pict>
          </mc:Fallback>
        </mc:AlternateContent>
      </w:r>
    </w:p>
    <w:p>
      <w:pPr>
        <w:widowControl/>
        <w:spacing w:line="56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关于举办吉首大学第</w:t>
      </w:r>
      <w:r>
        <w:rPr>
          <w:rFonts w:hint="eastAsia" w:ascii="方正小标宋简体" w:hAnsi="方正小标宋简体" w:eastAsia="方正小标宋简体" w:cs="方正小标宋简体"/>
          <w:b w:val="0"/>
          <w:bCs w:val="0"/>
          <w:sz w:val="44"/>
          <w:szCs w:val="44"/>
          <w:lang w:val="en-US" w:eastAsia="zh-CN"/>
        </w:rPr>
        <w:t>七</w:t>
      </w:r>
      <w:r>
        <w:rPr>
          <w:rFonts w:hint="eastAsia" w:ascii="方正小标宋简体" w:hAnsi="方正小标宋简体" w:eastAsia="方正小标宋简体" w:cs="方正小标宋简体"/>
          <w:b w:val="0"/>
          <w:bCs w:val="0"/>
          <w:sz w:val="44"/>
          <w:szCs w:val="44"/>
          <w:lang w:eastAsia="zh-CN"/>
        </w:rPr>
        <w:t>届</w:t>
      </w:r>
      <w:r>
        <w:rPr>
          <w:rFonts w:hint="eastAsia" w:ascii="方正小标宋简体" w:hAnsi="方正小标宋简体" w:eastAsia="方正小标宋简体" w:cs="方正小标宋简体"/>
          <w:b w:val="0"/>
          <w:bCs w:val="0"/>
          <w:sz w:val="44"/>
          <w:szCs w:val="44"/>
          <w:lang w:val="en-US" w:eastAsia="zh-CN"/>
        </w:rPr>
        <w:t>大学生</w:t>
      </w:r>
      <w:r>
        <w:rPr>
          <w:rFonts w:hint="eastAsia" w:ascii="方正小标宋简体" w:hAnsi="方正小标宋简体" w:eastAsia="方正小标宋简体" w:cs="方正小标宋简体"/>
          <w:b w:val="0"/>
          <w:bCs w:val="0"/>
          <w:sz w:val="44"/>
          <w:szCs w:val="44"/>
          <w:lang w:eastAsia="zh-CN"/>
        </w:rPr>
        <w:t>职业礼仪</w:t>
      </w:r>
    </w:p>
    <w:p>
      <w:pPr>
        <w:widowControl/>
        <w:spacing w:line="56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风采</w:t>
      </w:r>
      <w:r>
        <w:rPr>
          <w:rFonts w:hint="eastAsia" w:ascii="方正小标宋简体" w:hAnsi="方正小标宋简体" w:eastAsia="方正小标宋简体" w:cs="方正小标宋简体"/>
          <w:b w:val="0"/>
          <w:bCs w:val="0"/>
          <w:sz w:val="44"/>
          <w:szCs w:val="44"/>
          <w:lang w:eastAsia="zh-CN"/>
        </w:rPr>
        <w:t>大赛的通知</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各学院：</w:t>
      </w:r>
    </w:p>
    <w:p>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落实中共中央办公厅和国务院办公厅《关于实施中华优秀传统文化传承发展工程的意见》，彰显中华传统礼仪文化的时代价值，提高学校礼仪教育教学水平和人才培养质量，营造学礼、知礼、讲礼、守礼的校园文化氛围，推动大学生文明礼仪建设，</w:t>
      </w:r>
      <w:r>
        <w:rPr>
          <w:rFonts w:hint="eastAsia" w:ascii="仿宋_GB2312" w:hAnsi="仿宋_GB2312" w:eastAsia="仿宋_GB2312" w:cs="仿宋_GB2312"/>
          <w:sz w:val="32"/>
          <w:szCs w:val="32"/>
          <w:lang w:val="en-US" w:eastAsia="zh-CN"/>
        </w:rPr>
        <w:t>经研究，决定举办</w:t>
      </w:r>
      <w:r>
        <w:rPr>
          <w:rFonts w:hint="eastAsia" w:ascii="仿宋_GB2312" w:hAnsi="仿宋_GB2312" w:eastAsia="仿宋_GB2312" w:cs="仿宋_GB2312"/>
          <w:sz w:val="32"/>
          <w:szCs w:val="32"/>
        </w:rPr>
        <w:t>吉首大学第七届大学生</w:t>
      </w:r>
      <w:r>
        <w:rPr>
          <w:rFonts w:hint="eastAsia" w:ascii="仿宋_GB2312" w:hAnsi="仿宋_GB2312" w:eastAsia="仿宋_GB2312" w:cs="仿宋_GB2312"/>
          <w:sz w:val="32"/>
          <w:szCs w:val="32"/>
          <w:lang w:val="en-US" w:eastAsia="zh-CN"/>
        </w:rPr>
        <w:t>职业</w:t>
      </w:r>
      <w:r>
        <w:rPr>
          <w:rFonts w:hint="eastAsia" w:ascii="仿宋_GB2312" w:hAnsi="仿宋_GB2312" w:eastAsia="仿宋_GB2312" w:cs="仿宋_GB2312"/>
          <w:sz w:val="32"/>
          <w:szCs w:val="32"/>
        </w:rPr>
        <w:t>礼仪风采大赛活动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现就有关事项通知如下。</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一、活动主题</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青春绎礼，礼饰青春</w:t>
      </w:r>
    </w:p>
    <w:p>
      <w:pPr>
        <w:ind w:firstLine="640" w:firstLineChars="200"/>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rPr>
        <w:t>二、组织单位</w:t>
      </w:r>
      <w:r>
        <w:rPr>
          <w:rFonts w:hint="eastAsia" w:ascii="黑体" w:hAnsi="黑体" w:eastAsia="黑体" w:cs="黑体"/>
          <w:b w:val="0"/>
          <w:bCs w:val="0"/>
          <w:sz w:val="32"/>
          <w:szCs w:val="32"/>
          <w:lang w:val="en-US" w:eastAsia="zh-CN"/>
        </w:rPr>
        <w:t>及分工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主办单位：共青团吉首大学委员会</w:t>
      </w:r>
    </w:p>
    <w:p>
      <w:pPr>
        <w:ind w:firstLine="2240" w:firstLineChars="7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中共吉首大学委员会学生工作部</w:t>
      </w:r>
    </w:p>
    <w:p>
      <w:pPr>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张家界校区</w:t>
      </w:r>
      <w:r>
        <w:rPr>
          <w:rFonts w:hint="eastAsia" w:ascii="仿宋_GB2312" w:hAnsi="仿宋_GB2312" w:eastAsia="仿宋_GB2312" w:cs="仿宋_GB2312"/>
          <w:sz w:val="32"/>
          <w:szCs w:val="32"/>
          <w:lang w:val="en-US" w:eastAsia="zh-CN"/>
        </w:rPr>
        <w:t>教学科研</w:t>
      </w:r>
      <w:r>
        <w:rPr>
          <w:rFonts w:hint="eastAsia" w:ascii="仿宋_GB2312" w:hAnsi="仿宋_GB2312" w:eastAsia="仿宋_GB2312" w:cs="仿宋_GB2312"/>
          <w:sz w:val="32"/>
          <w:szCs w:val="32"/>
        </w:rPr>
        <w:t>与学生事务中心</w:t>
      </w:r>
    </w:p>
    <w:p>
      <w:pPr>
        <w:tabs>
          <w:tab w:val="left" w:pos="6867"/>
        </w:tabs>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协办单位：审美与礼仪通识课教研室</w:t>
      </w:r>
      <w:r>
        <w:rPr>
          <w:rFonts w:hint="eastAsia" w:ascii="仿宋_GB2312" w:hAnsi="仿宋_GB2312" w:eastAsia="仿宋_GB2312" w:cs="仿宋_GB2312"/>
          <w:sz w:val="32"/>
          <w:szCs w:val="32"/>
          <w:lang w:eastAsia="zh-CN"/>
        </w:rPr>
        <w:tab/>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承办单位：吉首大学商学院</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工作分工：</w:t>
      </w:r>
      <w:r>
        <w:rPr>
          <w:rFonts w:hint="eastAsia" w:ascii="仿宋_GB2312" w:hAnsi="仿宋_GB2312" w:eastAsia="仿宋_GB2312" w:cs="仿宋_GB2312"/>
          <w:sz w:val="32"/>
          <w:szCs w:val="32"/>
        </w:rPr>
        <w:t>审美与礼仪通识课教研室</w:t>
      </w:r>
      <w:r>
        <w:rPr>
          <w:rFonts w:hint="eastAsia" w:ascii="仿宋_GB2312" w:hAnsi="仿宋_GB2312" w:eastAsia="仿宋_GB2312" w:cs="仿宋_GB2312"/>
          <w:sz w:val="32"/>
          <w:szCs w:val="32"/>
          <w:lang w:val="en-US" w:eastAsia="zh-CN"/>
        </w:rPr>
        <w:t>负责对评分细则优化完善，选派评委参加评审并指导参加决赛的团队完成展示。</w:t>
      </w:r>
      <w:r>
        <w:rPr>
          <w:rFonts w:hint="eastAsia" w:ascii="仿宋_GB2312" w:hAnsi="仿宋_GB2312" w:eastAsia="仿宋_GB2312" w:cs="仿宋_GB2312"/>
          <w:sz w:val="32"/>
          <w:szCs w:val="32"/>
        </w:rPr>
        <w:t>张家界校区</w:t>
      </w:r>
      <w:r>
        <w:rPr>
          <w:rFonts w:hint="eastAsia" w:ascii="仿宋_GB2312" w:hAnsi="仿宋_GB2312" w:eastAsia="仿宋_GB2312" w:cs="仿宋_GB2312"/>
          <w:sz w:val="32"/>
          <w:szCs w:val="32"/>
          <w:lang w:eastAsia="zh-CN"/>
        </w:rPr>
        <w:t>团队</w:t>
      </w:r>
      <w:r>
        <w:rPr>
          <w:rFonts w:hint="eastAsia" w:ascii="仿宋_GB2312" w:hAnsi="仿宋_GB2312" w:eastAsia="仿宋_GB2312" w:cs="仿宋_GB2312"/>
          <w:sz w:val="32"/>
          <w:szCs w:val="32"/>
        </w:rPr>
        <w:t>复赛由张家界校区</w:t>
      </w:r>
      <w:r>
        <w:rPr>
          <w:rFonts w:hint="eastAsia" w:ascii="仿宋_GB2312" w:hAnsi="仿宋_GB2312" w:eastAsia="仿宋_GB2312" w:cs="仿宋_GB2312"/>
          <w:sz w:val="32"/>
          <w:szCs w:val="32"/>
          <w:lang w:val="en-US" w:eastAsia="zh-CN"/>
        </w:rPr>
        <w:t>教学科研</w:t>
      </w:r>
      <w:r>
        <w:rPr>
          <w:rFonts w:hint="eastAsia" w:ascii="仿宋_GB2312" w:hAnsi="仿宋_GB2312" w:eastAsia="仿宋_GB2312" w:cs="仿宋_GB2312"/>
          <w:sz w:val="32"/>
          <w:szCs w:val="32"/>
        </w:rPr>
        <w:t>与学生事务中心组织实施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参加决赛的三支</w:t>
      </w:r>
      <w:r>
        <w:rPr>
          <w:rFonts w:hint="eastAsia" w:ascii="仿宋_GB2312" w:hAnsi="仿宋_GB2312" w:eastAsia="仿宋_GB2312" w:cs="仿宋_GB2312"/>
          <w:sz w:val="32"/>
          <w:szCs w:val="32"/>
          <w:lang w:eastAsia="zh-CN"/>
        </w:rPr>
        <w:t>团队</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rPr>
        <w:t>吉首校区以线下形式在</w:t>
      </w:r>
      <w:r>
        <w:rPr>
          <w:rFonts w:hint="eastAsia" w:ascii="仿宋_GB2312" w:hAnsi="仿宋_GB2312" w:eastAsia="仿宋_GB2312" w:cs="仿宋_GB2312"/>
          <w:sz w:val="32"/>
          <w:szCs w:val="32"/>
          <w:lang w:val="en-US" w:eastAsia="zh-CN"/>
        </w:rPr>
        <w:t>音乐舞蹈学院</w:t>
      </w:r>
      <w:r>
        <w:rPr>
          <w:rFonts w:hint="eastAsia" w:ascii="仿宋_GB2312" w:hAnsi="仿宋_GB2312" w:eastAsia="仿宋_GB2312" w:cs="仿宋_GB2312"/>
          <w:sz w:val="32"/>
          <w:szCs w:val="32"/>
        </w:rPr>
        <w:t>演奏厅</w:t>
      </w:r>
      <w:r>
        <w:rPr>
          <w:rFonts w:hint="eastAsia" w:ascii="仿宋_GB2312" w:hAnsi="仿宋_GB2312" w:eastAsia="仿宋_GB2312" w:cs="仿宋_GB2312"/>
          <w:sz w:val="32"/>
          <w:szCs w:val="32"/>
          <w:lang w:val="en-US" w:eastAsia="zh-CN"/>
        </w:rPr>
        <w:t>参加决赛，参加活动的车费统一报销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其他组织工作由商学院完成。</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三、参赛对象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吉首大学全体在校学生</w:t>
      </w:r>
    </w:p>
    <w:p>
      <w:pPr>
        <w:ind w:firstLine="640" w:firstLineChars="200"/>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rPr>
        <w:t>四、</w:t>
      </w:r>
      <w:r>
        <w:rPr>
          <w:rFonts w:hint="eastAsia" w:ascii="黑体" w:hAnsi="黑体" w:eastAsia="黑体" w:cs="黑体"/>
          <w:b w:val="0"/>
          <w:bCs w:val="0"/>
          <w:sz w:val="32"/>
          <w:szCs w:val="32"/>
          <w:lang w:val="en-US" w:eastAsia="zh-CN"/>
        </w:rPr>
        <w:t>参赛形式及内容</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（一）展示形式：学院组建团队参赛。参赛团队可通过情景剧、小品、舞台秀等表现形式，在表演中将“礼仪”这一主题融入不同场景下的完整节目中进行展示。</w:t>
      </w:r>
      <w:r>
        <w:rPr>
          <w:rFonts w:hint="eastAsia" w:ascii="仿宋_GB2312" w:hAnsi="仿宋_GB2312" w:eastAsia="仿宋_GB2312" w:cs="仿宋_GB2312"/>
          <w:sz w:val="32"/>
          <w:szCs w:val="32"/>
        </w:rPr>
        <w:t>每</w:t>
      </w:r>
      <w:r>
        <w:rPr>
          <w:rFonts w:hint="eastAsia" w:ascii="仿宋_GB2312" w:hAnsi="仿宋_GB2312" w:eastAsia="仿宋_GB2312" w:cs="仿宋_GB2312"/>
          <w:sz w:val="32"/>
          <w:szCs w:val="32"/>
          <w:lang w:val="en-US" w:eastAsia="zh-CN"/>
        </w:rPr>
        <w:t>支</w:t>
      </w:r>
      <w:r>
        <w:rPr>
          <w:rFonts w:hint="eastAsia" w:ascii="仿宋_GB2312" w:hAnsi="仿宋_GB2312" w:eastAsia="仿宋_GB2312" w:cs="仿宋_GB2312"/>
          <w:sz w:val="32"/>
          <w:szCs w:val="32"/>
        </w:rPr>
        <w:t>参赛</w:t>
      </w:r>
      <w:r>
        <w:rPr>
          <w:rFonts w:hint="eastAsia" w:ascii="仿宋_GB2312" w:hAnsi="仿宋_GB2312" w:eastAsia="仿宋_GB2312" w:cs="仿宋_GB2312"/>
          <w:sz w:val="32"/>
          <w:szCs w:val="32"/>
          <w:lang w:val="en-US" w:eastAsia="zh-CN"/>
        </w:rPr>
        <w:t>团队</w:t>
      </w:r>
      <w:r>
        <w:rPr>
          <w:rFonts w:hint="eastAsia" w:ascii="仿宋_GB2312" w:hAnsi="仿宋_GB2312" w:eastAsia="仿宋_GB2312" w:cs="仿宋_GB2312"/>
          <w:sz w:val="32"/>
          <w:szCs w:val="32"/>
        </w:rPr>
        <w:t>队员不少于15人，不超过20人。选手必须为参赛</w:t>
      </w:r>
      <w:r>
        <w:rPr>
          <w:rFonts w:hint="eastAsia" w:ascii="仿宋_GB2312" w:hAnsi="仿宋_GB2312" w:eastAsia="仿宋_GB2312" w:cs="仿宋_GB2312"/>
          <w:sz w:val="32"/>
          <w:szCs w:val="32"/>
          <w:lang w:val="en-US" w:eastAsia="zh-CN"/>
        </w:rPr>
        <w:t>团队</w:t>
      </w:r>
      <w:r>
        <w:rPr>
          <w:rFonts w:hint="eastAsia" w:ascii="仿宋_GB2312" w:hAnsi="仿宋_GB2312" w:eastAsia="仿宋_GB2312" w:cs="仿宋_GB2312"/>
          <w:sz w:val="32"/>
          <w:szCs w:val="32"/>
        </w:rPr>
        <w:t>所属学院的在读学生，提倡男女均衡，以展示不同性别</w:t>
      </w:r>
      <w:r>
        <w:rPr>
          <w:rFonts w:hint="eastAsia" w:ascii="仿宋_GB2312" w:hAnsi="仿宋_GB2312" w:eastAsia="仿宋_GB2312" w:cs="仿宋_GB2312"/>
          <w:sz w:val="32"/>
          <w:szCs w:val="32"/>
          <w:lang w:val="en-US" w:eastAsia="zh-CN"/>
        </w:rPr>
        <w:t>人群</w:t>
      </w:r>
      <w:r>
        <w:rPr>
          <w:rFonts w:hint="eastAsia" w:ascii="仿宋_GB2312" w:hAnsi="仿宋_GB2312" w:eastAsia="仿宋_GB2312" w:cs="仿宋_GB2312"/>
          <w:sz w:val="32"/>
          <w:szCs w:val="32"/>
        </w:rPr>
        <w:t>的礼仪差异。</w:t>
      </w:r>
    </w:p>
    <w:p>
      <w:pPr>
        <w:ind w:firstLine="640"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二）展示内容：必须包含相关礼仪内容，如公务礼仪、商务礼仪、外交礼仪、校园礼仪，包含礼宾、社交、办公、外事、接待、服务、会务、餐饮、通联、沟通等个人和公共部分的礼仪具体场景，不得为纯文艺表演节目。每支团队展示内容必须包含公共通识礼仪与本专业将来从事的职业操作礼仪两个部分，</w:t>
      </w:r>
      <w:r>
        <w:rPr>
          <w:rFonts w:hint="eastAsia" w:ascii="仿宋_GB2312" w:hAnsi="仿宋_GB2312" w:eastAsia="仿宋_GB2312" w:cs="仿宋_GB2312"/>
          <w:sz w:val="32"/>
          <w:szCs w:val="32"/>
        </w:rPr>
        <w:t>各占比50%</w:t>
      </w:r>
      <w:r>
        <w:rPr>
          <w:rFonts w:hint="eastAsia" w:ascii="仿宋_GB2312" w:hAnsi="仿宋_GB2312" w:eastAsia="仿宋_GB2312" w:cs="仿宋_GB2312"/>
          <w:sz w:val="32"/>
          <w:szCs w:val="32"/>
          <w:lang w:val="en-US" w:eastAsia="zh-CN"/>
        </w:rPr>
        <w:t>分值。公共通识礼仪包含在不同环境下的个人礼仪和公共礼仪两部分，其中个人礼仪有仪容、仪表、仪态（站姿、走姿、蹲姿、坐姿）等，公共礼仪有公德、交通、会面、介绍、通信、宴请、拜访、求职、社交媒体等用语及行为规范。各团队还可结合自身场景展示效果加入符合情景的话术。其余注意事项详见</w:t>
      </w:r>
      <w:r>
        <w:rPr>
          <w:rFonts w:hint="eastAsia" w:ascii="仿宋_GB2312" w:hAnsi="仿宋_GB2312" w:eastAsia="仿宋_GB2312" w:cs="仿宋_GB2312"/>
          <w:sz w:val="32"/>
          <w:szCs w:val="32"/>
        </w:rPr>
        <w:t>评分</w:t>
      </w:r>
      <w:r>
        <w:rPr>
          <w:rFonts w:hint="eastAsia" w:ascii="仿宋_GB2312" w:hAnsi="仿宋_GB2312" w:eastAsia="仿宋_GB2312" w:cs="仿宋_GB2312"/>
          <w:sz w:val="32"/>
          <w:szCs w:val="32"/>
          <w:lang w:val="en-US" w:eastAsia="zh-CN"/>
        </w:rPr>
        <w:t>标准（附件2）。展示时间不超过10分钟，超时将在总分中扣1分。</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赛事安排</w:t>
      </w:r>
    </w:p>
    <w:p>
      <w:pPr>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val="en-US" w:eastAsia="zh-CN"/>
        </w:rPr>
        <w:t>初赛</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时间：</w:t>
      </w:r>
      <w:r>
        <w:rPr>
          <w:rFonts w:hint="eastAsia" w:ascii="仿宋_GB2312" w:hAnsi="仿宋_GB2312" w:eastAsia="仿宋_GB2312" w:cs="仿宋_GB2312"/>
          <w:sz w:val="32"/>
          <w:szCs w:val="32"/>
        </w:rPr>
        <w:t>12月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日以前</w:t>
      </w:r>
      <w:r>
        <w:rPr>
          <w:rFonts w:hint="eastAsia" w:ascii="仿宋_GB2312" w:hAnsi="仿宋_GB2312" w:eastAsia="仿宋_GB2312" w:cs="仿宋_GB2312"/>
          <w:sz w:val="32"/>
          <w:szCs w:val="32"/>
          <w:lang w:eastAsia="zh-CN"/>
        </w:rPr>
        <w:t>。</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要求：各</w:t>
      </w:r>
      <w:r>
        <w:rPr>
          <w:rFonts w:hint="eastAsia" w:ascii="仿宋_GB2312" w:hAnsi="仿宋_GB2312" w:eastAsia="仿宋_GB2312" w:cs="仿宋_GB2312"/>
          <w:sz w:val="32"/>
          <w:szCs w:val="32"/>
        </w:rPr>
        <w:t>学院自行</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rPr>
        <w:t>初赛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选拔出一支</w:t>
      </w:r>
      <w:r>
        <w:rPr>
          <w:rFonts w:hint="eastAsia" w:ascii="仿宋_GB2312" w:hAnsi="仿宋_GB2312" w:eastAsia="仿宋_GB2312" w:cs="仿宋_GB2312"/>
          <w:sz w:val="32"/>
          <w:szCs w:val="32"/>
          <w:lang w:eastAsia="zh-CN"/>
        </w:rPr>
        <w:t>团队</w:t>
      </w:r>
      <w:r>
        <w:rPr>
          <w:rFonts w:hint="eastAsia" w:ascii="仿宋_GB2312" w:hAnsi="仿宋_GB2312" w:eastAsia="仿宋_GB2312" w:cs="仿宋_GB2312"/>
          <w:sz w:val="32"/>
          <w:szCs w:val="32"/>
          <w:lang w:val="en-US" w:eastAsia="zh-CN"/>
        </w:rPr>
        <w:t>参加复赛并将报名表（见附件1）及所需背景材料（含PPT、背景音乐等）发至指定邮箱2228193395@qq.com，邮件以“学院+吉首大学第七届大学生职业礼仪风采大赛报名表”的形式命名，联系人：巨赟，联系方式：13893470875。</w:t>
      </w:r>
    </w:p>
    <w:p>
      <w:pPr>
        <w:ind w:firstLine="643" w:firstLineChars="200"/>
        <w:jc w:val="both"/>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复赛</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时间：</w:t>
      </w:r>
      <w:r>
        <w:rPr>
          <w:rFonts w:hint="eastAsia" w:ascii="仿宋_GB2312" w:hAnsi="仿宋_GB2312" w:eastAsia="仿宋_GB2312" w:cs="仿宋_GB2312"/>
          <w:sz w:val="32"/>
          <w:szCs w:val="32"/>
        </w:rPr>
        <w:t>12月0</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日14：30</w:t>
      </w:r>
      <w:r>
        <w:rPr>
          <w:rFonts w:hint="eastAsia" w:ascii="仿宋_GB2312" w:hAnsi="仿宋_GB2312" w:eastAsia="仿宋_GB2312" w:cs="仿宋_GB2312"/>
          <w:sz w:val="32"/>
          <w:szCs w:val="32"/>
          <w:lang w:eastAsia="zh-CN"/>
        </w:rPr>
        <w:t>。</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地点：</w:t>
      </w:r>
      <w:r>
        <w:rPr>
          <w:rFonts w:hint="eastAsia" w:ascii="仿宋_GB2312" w:hAnsi="仿宋_GB2312" w:eastAsia="仿宋_GB2312" w:cs="仿宋_GB2312"/>
          <w:sz w:val="32"/>
          <w:szCs w:val="32"/>
        </w:rPr>
        <w:t>吉首大田湾</w:t>
      </w:r>
      <w:r>
        <w:rPr>
          <w:rFonts w:hint="eastAsia" w:ascii="仿宋_GB2312" w:hAnsi="仿宋_GB2312" w:eastAsia="仿宋_GB2312" w:cs="仿宋_GB2312"/>
          <w:sz w:val="32"/>
          <w:szCs w:val="32"/>
          <w:lang w:val="en-US" w:eastAsia="zh-CN"/>
        </w:rPr>
        <w:t>校区</w:t>
      </w:r>
      <w:r>
        <w:rPr>
          <w:rFonts w:hint="eastAsia" w:ascii="仿宋_GB2312" w:hAnsi="仿宋_GB2312" w:eastAsia="仿宋_GB2312" w:cs="仿宋_GB2312"/>
          <w:sz w:val="32"/>
          <w:szCs w:val="32"/>
        </w:rPr>
        <w:t>礼堂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张家界校区</w:t>
      </w:r>
      <w:r>
        <w:rPr>
          <w:rFonts w:hint="eastAsia" w:ascii="仿宋_GB2312" w:hAnsi="仿宋_GB2312" w:eastAsia="仿宋_GB2312" w:cs="仿宋_GB2312"/>
          <w:sz w:val="32"/>
          <w:szCs w:val="32"/>
          <w:lang w:val="en-US" w:eastAsia="zh-CN"/>
        </w:rPr>
        <w:t>大礼堂。</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要求：</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1.本环节将限定在5-10分钟，超时或不足5分钟将在总分中扣1分。总分排名靠前的11支团队进入决赛（包括吉首校区8支团队，张家界校区3支团队）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张家界校区复赛具体以</w:t>
      </w:r>
      <w:r>
        <w:rPr>
          <w:rFonts w:hint="eastAsia" w:ascii="仿宋_GB2312" w:hAnsi="仿宋_GB2312" w:eastAsia="仿宋_GB2312" w:cs="仿宋_GB2312"/>
          <w:sz w:val="32"/>
          <w:szCs w:val="32"/>
        </w:rPr>
        <w:t>张家界校区</w:t>
      </w:r>
      <w:r>
        <w:rPr>
          <w:rFonts w:hint="eastAsia" w:ascii="仿宋_GB2312" w:hAnsi="仿宋_GB2312" w:eastAsia="仿宋_GB2312" w:cs="仿宋_GB2312"/>
          <w:sz w:val="32"/>
          <w:szCs w:val="32"/>
          <w:lang w:val="en-US" w:eastAsia="zh-CN"/>
        </w:rPr>
        <w:t>教学科研</w:t>
      </w:r>
      <w:r>
        <w:rPr>
          <w:rFonts w:hint="eastAsia" w:ascii="仿宋_GB2312" w:hAnsi="仿宋_GB2312" w:eastAsia="仿宋_GB2312" w:cs="仿宋_GB2312"/>
          <w:sz w:val="32"/>
          <w:szCs w:val="32"/>
        </w:rPr>
        <w:t>与学生事务中心</w:t>
      </w:r>
      <w:r>
        <w:rPr>
          <w:rFonts w:hint="eastAsia" w:ascii="仿宋_GB2312" w:hAnsi="仿宋_GB2312" w:eastAsia="仿宋_GB2312" w:cs="仿宋_GB2312"/>
          <w:sz w:val="32"/>
          <w:szCs w:val="32"/>
          <w:lang w:val="en-US" w:eastAsia="zh-CN"/>
        </w:rPr>
        <w:t>通知为准。</w:t>
      </w:r>
      <w:r>
        <w:rPr>
          <w:rFonts w:hint="eastAsia" w:ascii="仿宋_GB2312" w:hAnsi="仿宋_GB2312" w:eastAsia="仿宋_GB2312" w:cs="仿宋_GB2312"/>
          <w:sz w:val="32"/>
          <w:szCs w:val="32"/>
        </w:rPr>
        <w:t>审美与礼仪通识课教研室</w:t>
      </w:r>
      <w:r>
        <w:rPr>
          <w:rFonts w:hint="eastAsia" w:ascii="仿宋_GB2312" w:hAnsi="仿宋_GB2312" w:eastAsia="仿宋_GB2312" w:cs="仿宋_GB2312"/>
          <w:sz w:val="32"/>
          <w:szCs w:val="32"/>
          <w:lang w:val="en-US" w:eastAsia="zh-CN"/>
        </w:rPr>
        <w:t>将安排专业老师对入围决赛的团队进行指导。</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进入决赛</w:t>
      </w:r>
      <w:r>
        <w:rPr>
          <w:rFonts w:hint="eastAsia" w:ascii="仿宋_GB2312" w:hAnsi="仿宋_GB2312" w:eastAsia="仿宋_GB2312" w:cs="仿宋_GB2312"/>
          <w:sz w:val="32"/>
          <w:szCs w:val="32"/>
          <w:lang w:eastAsia="zh-CN"/>
        </w:rPr>
        <w:t>的团队</w:t>
      </w:r>
      <w:r>
        <w:rPr>
          <w:rFonts w:hint="eastAsia" w:ascii="仿宋_GB2312" w:hAnsi="仿宋_GB2312" w:eastAsia="仿宋_GB2312" w:cs="仿宋_GB2312"/>
          <w:sz w:val="32"/>
          <w:szCs w:val="32"/>
        </w:rPr>
        <w:t>需将团队照片及团队信息在12月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日12：00前发至至指定邮箱2228193395@qq.com</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邮件</w:t>
      </w:r>
      <w:r>
        <w:rPr>
          <w:rFonts w:hint="eastAsia" w:ascii="仿宋_GB2312" w:hAnsi="仿宋_GB2312" w:eastAsia="仿宋_GB2312" w:cs="仿宋_GB2312"/>
          <w:sz w:val="32"/>
          <w:szCs w:val="32"/>
        </w:rPr>
        <w:t>以“学院+吉首大学第七届大学生</w:t>
      </w:r>
      <w:r>
        <w:rPr>
          <w:rFonts w:hint="eastAsia" w:ascii="仿宋_GB2312" w:hAnsi="仿宋_GB2312" w:eastAsia="仿宋_GB2312" w:cs="仿宋_GB2312"/>
          <w:sz w:val="32"/>
          <w:szCs w:val="32"/>
          <w:lang w:val="en-US" w:eastAsia="zh-CN"/>
        </w:rPr>
        <w:t>职业</w:t>
      </w:r>
      <w:r>
        <w:rPr>
          <w:rFonts w:hint="eastAsia" w:ascii="仿宋_GB2312" w:hAnsi="仿宋_GB2312" w:eastAsia="仿宋_GB2312" w:cs="仿宋_GB2312"/>
          <w:sz w:val="32"/>
          <w:szCs w:val="32"/>
        </w:rPr>
        <w:t>礼仪</w:t>
      </w:r>
      <w:r>
        <w:rPr>
          <w:rFonts w:hint="eastAsia" w:ascii="仿宋_GB2312" w:hAnsi="仿宋_GB2312" w:eastAsia="仿宋_GB2312" w:cs="仿宋_GB2312"/>
          <w:sz w:val="32"/>
          <w:szCs w:val="32"/>
          <w:lang w:eastAsia="zh-CN"/>
        </w:rPr>
        <w:t>风采</w:t>
      </w:r>
      <w:r>
        <w:rPr>
          <w:rFonts w:hint="eastAsia" w:ascii="仿宋_GB2312" w:hAnsi="仿宋_GB2312" w:eastAsia="仿宋_GB2312" w:cs="仿宋_GB2312"/>
          <w:sz w:val="32"/>
          <w:szCs w:val="32"/>
        </w:rPr>
        <w:t>大赛团队信息”形式命名，用作后续海报宣传使用。</w:t>
      </w:r>
    </w:p>
    <w:p>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请各院</w:t>
      </w:r>
      <w:r>
        <w:rPr>
          <w:rFonts w:hint="eastAsia" w:ascii="仿宋_GB2312" w:hAnsi="仿宋_GB2312" w:eastAsia="仿宋_GB2312" w:cs="仿宋_GB2312"/>
          <w:sz w:val="32"/>
          <w:szCs w:val="32"/>
          <w:lang w:val="en-US" w:eastAsia="zh-CN"/>
        </w:rPr>
        <w:t>团队</w:t>
      </w:r>
      <w:r>
        <w:rPr>
          <w:rFonts w:hint="eastAsia" w:ascii="仿宋_GB2312" w:hAnsi="仿宋_GB2312" w:eastAsia="仿宋_GB2312" w:cs="仿宋_GB2312"/>
          <w:sz w:val="32"/>
          <w:szCs w:val="32"/>
        </w:rPr>
        <w:t>负责人及时加入吉首大学第七届大学生</w:t>
      </w:r>
      <w:r>
        <w:rPr>
          <w:rFonts w:hint="eastAsia" w:ascii="仿宋_GB2312" w:hAnsi="仿宋_GB2312" w:eastAsia="仿宋_GB2312" w:cs="仿宋_GB2312"/>
          <w:sz w:val="32"/>
          <w:szCs w:val="32"/>
          <w:lang w:val="en-US" w:eastAsia="zh-CN"/>
        </w:rPr>
        <w:t>职业</w:t>
      </w:r>
      <w:r>
        <w:rPr>
          <w:rFonts w:hint="eastAsia" w:ascii="仿宋_GB2312" w:hAnsi="仿宋_GB2312" w:eastAsia="仿宋_GB2312" w:cs="仿宋_GB2312"/>
          <w:sz w:val="32"/>
          <w:szCs w:val="32"/>
        </w:rPr>
        <w:t>礼仪风采大赛交流QQ群（群号：528480359），后续相关比赛事宜及出场顺序抽签都将在群里进行。</w:t>
      </w:r>
    </w:p>
    <w:p>
      <w:pPr>
        <w:ind w:firstLine="643" w:firstLineChars="200"/>
        <w:jc w:val="both"/>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决赛</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时间：</w:t>
      </w:r>
      <w:r>
        <w:rPr>
          <w:rFonts w:hint="eastAsia" w:ascii="仿宋_GB2312" w:hAnsi="仿宋_GB2312" w:eastAsia="仿宋_GB2312" w:cs="仿宋_GB2312"/>
          <w:sz w:val="32"/>
          <w:szCs w:val="32"/>
        </w:rPr>
        <w:t>12月1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：30</w:t>
      </w:r>
      <w:r>
        <w:rPr>
          <w:rFonts w:hint="eastAsia" w:ascii="仿宋_GB2312" w:hAnsi="仿宋_GB2312" w:eastAsia="仿宋_GB2312" w:cs="仿宋_GB2312"/>
          <w:sz w:val="32"/>
          <w:szCs w:val="32"/>
          <w:lang w:eastAsia="zh-CN"/>
        </w:rPr>
        <w:t>。</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地点：吉首砂子坳校区音乐舞蹈学院实验剧场。</w:t>
      </w:r>
    </w:p>
    <w:p>
      <w:p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六、奖项设置</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本次比赛设</w:t>
      </w:r>
      <w:r>
        <w:rPr>
          <w:rFonts w:hint="eastAsia" w:ascii="仿宋_GB2312" w:hAnsi="仿宋_GB2312" w:eastAsia="仿宋_GB2312" w:cs="仿宋_GB2312"/>
          <w:sz w:val="32"/>
          <w:szCs w:val="32"/>
          <w:lang w:val="en-US" w:eastAsia="zh-CN"/>
        </w:rPr>
        <w:t>集体</w:t>
      </w:r>
      <w:r>
        <w:rPr>
          <w:rFonts w:hint="eastAsia" w:ascii="仿宋_GB2312" w:hAnsi="仿宋_GB2312" w:eastAsia="仿宋_GB2312" w:cs="仿宋_GB2312"/>
          <w:sz w:val="32"/>
          <w:szCs w:val="32"/>
        </w:rPr>
        <w:t>一等奖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颁发荣誉证书和1000元奖金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二等奖</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颁发荣誉证书和600元奖金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三等奖</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颁发荣誉证书与400元奖金；</w:t>
      </w:r>
      <w:r>
        <w:rPr>
          <w:rFonts w:hint="eastAsia" w:ascii="仿宋_GB2312" w:hAnsi="仿宋_GB2312" w:eastAsia="仿宋_GB2312" w:cs="仿宋_GB2312"/>
          <w:sz w:val="32"/>
          <w:szCs w:val="32"/>
        </w:rPr>
        <w:t>优胜奖</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颁发荣誉证书</w:t>
      </w:r>
      <w:r>
        <w:rPr>
          <w:rFonts w:hint="eastAsia" w:ascii="仿宋_GB2312" w:hAnsi="仿宋_GB2312" w:eastAsia="仿宋_GB2312" w:cs="仿宋_GB2312"/>
          <w:sz w:val="32"/>
          <w:szCs w:val="32"/>
          <w:lang w:eastAsia="zh-CN"/>
        </w:rPr>
        <w:t>。</w:t>
      </w:r>
    </w:p>
    <w:p>
      <w:p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七、注意事项</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（一）各参赛</w:t>
      </w:r>
      <w:r>
        <w:rPr>
          <w:rFonts w:hint="eastAsia" w:ascii="仿宋_GB2312" w:hAnsi="仿宋_GB2312" w:eastAsia="仿宋_GB2312" w:cs="仿宋_GB2312"/>
          <w:sz w:val="32"/>
          <w:szCs w:val="32"/>
          <w:lang w:eastAsia="zh-CN"/>
        </w:rPr>
        <w:t>团队</w:t>
      </w:r>
      <w:r>
        <w:rPr>
          <w:rFonts w:hint="eastAsia" w:ascii="仿宋_GB2312" w:hAnsi="仿宋_GB2312" w:eastAsia="仿宋_GB2312" w:cs="仿宋_GB2312"/>
          <w:sz w:val="32"/>
          <w:szCs w:val="32"/>
        </w:rPr>
        <w:t>要准确把握参赛时间，不得迟到，迟到十五分钟以上视为弃权；参赛</w:t>
      </w:r>
      <w:r>
        <w:rPr>
          <w:rFonts w:hint="eastAsia" w:ascii="仿宋_GB2312" w:hAnsi="仿宋_GB2312" w:eastAsia="仿宋_GB2312" w:cs="仿宋_GB2312"/>
          <w:sz w:val="32"/>
          <w:szCs w:val="32"/>
          <w:lang w:eastAsia="zh-CN"/>
        </w:rPr>
        <w:t>团队</w:t>
      </w:r>
      <w:r>
        <w:rPr>
          <w:rFonts w:hint="eastAsia" w:ascii="仿宋_GB2312" w:hAnsi="仿宋_GB2312" w:eastAsia="仿宋_GB2312" w:cs="仿宋_GB2312"/>
          <w:sz w:val="32"/>
          <w:szCs w:val="32"/>
        </w:rPr>
        <w:t>需</w:t>
      </w:r>
      <w:r>
        <w:rPr>
          <w:rFonts w:hint="eastAsia" w:ascii="仿宋_GB2312" w:hAnsi="仿宋_GB2312" w:eastAsia="仿宋_GB2312" w:cs="仿宋_GB2312"/>
          <w:sz w:val="32"/>
          <w:szCs w:val="32"/>
          <w:lang w:val="en-US" w:eastAsia="zh-CN"/>
        </w:rPr>
        <w:t>根据场景</w:t>
      </w:r>
      <w:r>
        <w:rPr>
          <w:rFonts w:hint="eastAsia" w:ascii="仿宋_GB2312" w:hAnsi="仿宋_GB2312" w:eastAsia="仿宋_GB2312" w:cs="仿宋_GB2312"/>
          <w:sz w:val="32"/>
          <w:szCs w:val="32"/>
        </w:rPr>
        <w:t>着装，严格遵守赛事规则，注意文明礼貌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编排表演需紧扣“礼仪”主题，不得偏离。</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（二）各学院应组织一定数量同学观看比赛，营造良好</w:t>
      </w:r>
      <w:r>
        <w:rPr>
          <w:rFonts w:hint="eastAsia" w:ascii="仿宋_GB2312" w:hAnsi="仿宋_GB2312" w:eastAsia="仿宋_GB2312" w:cs="仿宋_GB2312"/>
          <w:sz w:val="32"/>
          <w:szCs w:val="32"/>
          <w:lang w:val="en-US" w:eastAsia="zh-CN"/>
        </w:rPr>
        <w:t>以赛促学的</w:t>
      </w:r>
      <w:r>
        <w:rPr>
          <w:rFonts w:hint="eastAsia" w:ascii="仿宋_GB2312" w:hAnsi="仿宋_GB2312" w:eastAsia="仿宋_GB2312" w:cs="仿宋_GB2312"/>
          <w:sz w:val="32"/>
          <w:szCs w:val="32"/>
        </w:rPr>
        <w:t>氛围，但不得影响比赛现场的正常秩序，做到文明观赛。</w:t>
      </w: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1.吉首大学第七届大学生</w:t>
      </w:r>
      <w:r>
        <w:rPr>
          <w:rFonts w:hint="eastAsia" w:ascii="仿宋_GB2312" w:hAnsi="仿宋_GB2312" w:eastAsia="仿宋_GB2312" w:cs="仿宋_GB2312"/>
          <w:sz w:val="32"/>
          <w:szCs w:val="32"/>
          <w:lang w:val="en-US" w:eastAsia="zh-CN"/>
        </w:rPr>
        <w:t>职业</w:t>
      </w:r>
      <w:r>
        <w:rPr>
          <w:rFonts w:hint="eastAsia" w:ascii="仿宋_GB2312" w:hAnsi="仿宋_GB2312" w:eastAsia="仿宋_GB2312" w:cs="仿宋_GB2312"/>
          <w:sz w:val="32"/>
          <w:szCs w:val="32"/>
        </w:rPr>
        <w:t>礼仪风采大赛报名表</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2.吉首大学第七届大学生</w:t>
      </w:r>
      <w:r>
        <w:rPr>
          <w:rFonts w:hint="eastAsia" w:ascii="仿宋_GB2312" w:hAnsi="仿宋_GB2312" w:eastAsia="仿宋_GB2312" w:cs="仿宋_GB2312"/>
          <w:sz w:val="32"/>
          <w:szCs w:val="32"/>
          <w:lang w:val="en-US" w:eastAsia="zh-CN"/>
        </w:rPr>
        <w:t>职业</w:t>
      </w:r>
      <w:r>
        <w:rPr>
          <w:rFonts w:hint="eastAsia" w:ascii="仿宋_GB2312" w:hAnsi="仿宋_GB2312" w:eastAsia="仿宋_GB2312" w:cs="仿宋_GB2312"/>
          <w:sz w:val="32"/>
          <w:szCs w:val="32"/>
        </w:rPr>
        <w:t>礼仪风采大赛评分</w:t>
      </w:r>
      <w:r>
        <w:rPr>
          <w:rFonts w:hint="eastAsia" w:ascii="仿宋_GB2312" w:hAnsi="仿宋_GB2312" w:eastAsia="仿宋_GB2312" w:cs="仿宋_GB2312"/>
          <w:sz w:val="32"/>
          <w:szCs w:val="32"/>
          <w:lang w:val="en-US" w:eastAsia="zh-CN"/>
        </w:rPr>
        <w:t>标准</w:t>
      </w:r>
    </w:p>
    <w:p>
      <w:pPr>
        <w:jc w:val="both"/>
        <w:rPr>
          <w:rFonts w:hint="eastAsia" w:ascii="仿宋_GB2312" w:hAnsi="仿宋_GB2312" w:eastAsia="仿宋_GB2312" w:cs="仿宋_GB2312"/>
          <w:sz w:val="32"/>
          <w:szCs w:val="32"/>
        </w:rPr>
      </w:pPr>
    </w:p>
    <w:p>
      <w:pPr>
        <w:ind w:firstLine="4800" w:firstLineChars="15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共青团吉首大学委员会</w:t>
      </w:r>
    </w:p>
    <w:p>
      <w:pPr>
        <w:ind w:firstLine="5440" w:firstLineChars="17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2023年11月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pPr>
        <w:jc w:val="left"/>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bidi w:val="0"/>
        <w:adjustRightInd w:val="0"/>
        <w:snapToGrid w:val="0"/>
        <w:spacing w:line="560" w:lineRule="exact"/>
        <w:ind w:left="0" w:leftChars="0" w:right="99" w:firstLine="0" w:firstLineChars="0"/>
        <w:textAlignment w:val="auto"/>
        <w:rPr>
          <w:rFonts w:hint="eastAsia" w:ascii="仿宋" w:hAnsi="仿宋" w:eastAsia="仿宋" w:cs="仿宋"/>
          <w:sz w:val="32"/>
          <w:szCs w:val="32"/>
          <w:lang w:eastAsia="zh-CN"/>
        </w:rPr>
      </w:pPr>
    </w:p>
    <w:p>
      <w:pPr>
        <w:keepNext w:val="0"/>
        <w:keepLines w:val="0"/>
        <w:pageBreakBefore w:val="0"/>
        <w:kinsoku/>
        <w:overflowPunct/>
        <w:topLinePunct w:val="0"/>
        <w:bidi w:val="0"/>
        <w:spacing w:line="640" w:lineRule="exact"/>
      </w:pPr>
    </w:p>
    <w:p>
      <w:pPr>
        <w:keepNext w:val="0"/>
        <w:keepLines w:val="0"/>
        <w:pageBreakBefore w:val="0"/>
        <w:kinsoku/>
        <w:overflowPunct/>
        <w:topLinePunct w:val="0"/>
        <w:bidi w:val="0"/>
        <w:spacing w:line="640" w:lineRule="exact"/>
      </w:pPr>
    </w:p>
    <w:p>
      <w:pPr>
        <w:keepNext w:val="0"/>
        <w:keepLines w:val="0"/>
        <w:pageBreakBefore w:val="0"/>
        <w:kinsoku/>
        <w:overflowPunct/>
        <w:topLinePunct w:val="0"/>
        <w:bidi w:val="0"/>
        <w:spacing w:line="640" w:lineRule="exact"/>
      </w:pPr>
    </w:p>
    <w:p>
      <w:pPr>
        <w:keepNext w:val="0"/>
        <w:keepLines w:val="0"/>
        <w:pageBreakBefore w:val="0"/>
        <w:kinsoku/>
        <w:overflowPunct/>
        <w:topLinePunct w:val="0"/>
        <w:bidi w:val="0"/>
        <w:spacing w:line="640" w:lineRule="exact"/>
      </w:pPr>
    </w:p>
    <w:p>
      <w:pPr>
        <w:keepNext w:val="0"/>
        <w:keepLines w:val="0"/>
        <w:pageBreakBefore w:val="0"/>
        <w:kinsoku/>
        <w:overflowPunct/>
        <w:topLinePunct w:val="0"/>
        <w:bidi w:val="0"/>
        <w:spacing w:line="640" w:lineRule="exact"/>
      </w:pPr>
    </w:p>
    <w:p>
      <w:pPr>
        <w:keepNext w:val="0"/>
        <w:keepLines w:val="0"/>
        <w:pageBreakBefore w:val="0"/>
        <w:kinsoku/>
        <w:overflowPunct/>
        <w:topLinePunct w:val="0"/>
        <w:bidi w:val="0"/>
        <w:spacing w:line="640" w:lineRule="exact"/>
      </w:pPr>
    </w:p>
    <w:p>
      <w:pPr>
        <w:keepNext w:val="0"/>
        <w:keepLines w:val="0"/>
        <w:pageBreakBefore w:val="0"/>
        <w:kinsoku/>
        <w:overflowPunct/>
        <w:topLinePunct w:val="0"/>
        <w:bidi w:val="0"/>
        <w:spacing w:line="640" w:lineRule="exact"/>
      </w:pP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sz w:val="32"/>
          <w:szCs w:val="32"/>
          <w:lang w:val="en-US" w:eastAsia="zh-CN"/>
        </w:rPr>
      </w:pP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jc w:val="center"/>
        <w:rPr>
          <w:rFonts w:hint="default" w:ascii="仿宋" w:hAnsi="仿宋" w:eastAsia="仿宋" w:cs="仿宋"/>
          <w:b/>
          <w:sz w:val="28"/>
          <w:szCs w:val="28"/>
          <w:lang w:val="en-US" w:eastAsia="zh-CN"/>
        </w:rPr>
      </w:pPr>
      <w:r>
        <w:rPr>
          <w:rFonts w:hint="eastAsia" w:ascii="方正小标宋简体" w:hAnsi="方正小标宋简体" w:eastAsia="方正小标宋简体" w:cs="方正小标宋简体"/>
          <w:b w:val="0"/>
          <w:bCs/>
          <w:sz w:val="36"/>
          <w:szCs w:val="36"/>
        </w:rPr>
        <w:t>吉首大学第七届大学生</w:t>
      </w:r>
      <w:r>
        <w:rPr>
          <w:rFonts w:hint="eastAsia" w:ascii="方正小标宋简体" w:hAnsi="方正小标宋简体" w:eastAsia="方正小标宋简体" w:cs="方正小标宋简体"/>
          <w:b w:val="0"/>
          <w:bCs/>
          <w:sz w:val="36"/>
          <w:szCs w:val="36"/>
          <w:lang w:val="en-US" w:eastAsia="zh-CN"/>
        </w:rPr>
        <w:t>职业</w:t>
      </w:r>
      <w:r>
        <w:rPr>
          <w:rFonts w:hint="eastAsia" w:ascii="方正小标宋简体" w:hAnsi="方正小标宋简体" w:eastAsia="方正小标宋简体" w:cs="方正小标宋简体"/>
          <w:b w:val="0"/>
          <w:bCs/>
          <w:sz w:val="36"/>
          <w:szCs w:val="36"/>
        </w:rPr>
        <w:t>礼仪风采大赛报名表</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1466"/>
        <w:gridCol w:w="836"/>
        <w:gridCol w:w="80"/>
        <w:gridCol w:w="243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r>
              <w:rPr>
                <w:rFonts w:hint="eastAsia" w:ascii="仿宋" w:hAnsi="仿宋" w:eastAsia="仿宋" w:cs="仿宋"/>
                <w:b w:val="0"/>
                <w:bCs/>
                <w:sz w:val="28"/>
                <w:szCs w:val="28"/>
                <w:lang w:eastAsia="zh-CN"/>
              </w:rPr>
              <w:t>团队</w:t>
            </w:r>
            <w:r>
              <w:rPr>
                <w:rFonts w:hint="eastAsia" w:ascii="仿宋" w:hAnsi="仿宋" w:eastAsia="仿宋" w:cs="仿宋"/>
                <w:b w:val="0"/>
                <w:bCs/>
                <w:sz w:val="28"/>
                <w:szCs w:val="28"/>
              </w:rPr>
              <w:t>名称</w:t>
            </w:r>
          </w:p>
        </w:tc>
        <w:tc>
          <w:tcPr>
            <w:tcW w:w="2302" w:type="dxa"/>
            <w:gridSpan w:val="2"/>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p>
        </w:tc>
        <w:tc>
          <w:tcPr>
            <w:tcW w:w="2510" w:type="dxa"/>
            <w:gridSpan w:val="2"/>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r>
              <w:rPr>
                <w:rFonts w:hint="eastAsia" w:ascii="仿宋" w:hAnsi="仿宋" w:eastAsia="仿宋" w:cs="仿宋"/>
                <w:b w:val="0"/>
                <w:bCs/>
                <w:sz w:val="28"/>
                <w:szCs w:val="28"/>
                <w:lang w:eastAsia="zh-CN"/>
              </w:rPr>
              <w:t>团队</w:t>
            </w:r>
            <w:r>
              <w:rPr>
                <w:rFonts w:hint="eastAsia" w:ascii="仿宋" w:hAnsi="仿宋" w:eastAsia="仿宋" w:cs="仿宋"/>
                <w:b w:val="0"/>
                <w:bCs/>
                <w:sz w:val="28"/>
                <w:szCs w:val="28"/>
              </w:rPr>
              <w:t>人数</w:t>
            </w:r>
          </w:p>
        </w:tc>
        <w:tc>
          <w:tcPr>
            <w:tcW w:w="2131"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r>
              <w:rPr>
                <w:rFonts w:hint="eastAsia" w:ascii="仿宋" w:hAnsi="仿宋" w:eastAsia="仿宋" w:cs="仿宋"/>
                <w:b w:val="0"/>
                <w:bCs/>
                <w:sz w:val="28"/>
                <w:szCs w:val="28"/>
              </w:rPr>
              <w:t>负责人</w:t>
            </w:r>
          </w:p>
        </w:tc>
        <w:tc>
          <w:tcPr>
            <w:tcW w:w="2302" w:type="dxa"/>
            <w:gridSpan w:val="2"/>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p>
        </w:tc>
        <w:tc>
          <w:tcPr>
            <w:tcW w:w="2510" w:type="dxa"/>
            <w:gridSpan w:val="2"/>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r>
              <w:rPr>
                <w:rFonts w:hint="eastAsia" w:ascii="仿宋" w:hAnsi="仿宋" w:eastAsia="仿宋" w:cs="仿宋"/>
                <w:b w:val="0"/>
                <w:bCs/>
                <w:sz w:val="28"/>
                <w:szCs w:val="28"/>
              </w:rPr>
              <w:t>展示形式</w:t>
            </w:r>
          </w:p>
        </w:tc>
        <w:tc>
          <w:tcPr>
            <w:tcW w:w="2131"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r>
              <w:rPr>
                <w:rFonts w:hint="eastAsia" w:ascii="仿宋" w:hAnsi="仿宋" w:eastAsia="仿宋" w:cs="仿宋"/>
                <w:b w:val="0"/>
                <w:bCs/>
                <w:sz w:val="28"/>
                <w:szCs w:val="28"/>
              </w:rPr>
              <w:t>指导老师</w:t>
            </w:r>
          </w:p>
        </w:tc>
        <w:tc>
          <w:tcPr>
            <w:tcW w:w="6943" w:type="dxa"/>
            <w:gridSpan w:val="5"/>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vMerge w:val="restar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r>
              <w:rPr>
                <w:rFonts w:hint="eastAsia" w:ascii="仿宋" w:hAnsi="仿宋" w:eastAsia="仿宋" w:cs="仿宋"/>
                <w:b w:val="0"/>
                <w:bCs/>
                <w:sz w:val="28"/>
                <w:szCs w:val="28"/>
              </w:rPr>
              <w:t>队员信息</w:t>
            </w:r>
          </w:p>
        </w:tc>
        <w:tc>
          <w:tcPr>
            <w:tcW w:w="1466"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r>
              <w:rPr>
                <w:rFonts w:hint="eastAsia" w:ascii="仿宋" w:hAnsi="仿宋" w:eastAsia="仿宋" w:cs="仿宋"/>
                <w:b w:val="0"/>
                <w:bCs/>
                <w:sz w:val="28"/>
                <w:szCs w:val="28"/>
              </w:rPr>
              <w:t>姓名</w:t>
            </w:r>
          </w:p>
        </w:tc>
        <w:tc>
          <w:tcPr>
            <w:tcW w:w="916" w:type="dxa"/>
            <w:gridSpan w:val="2"/>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r>
              <w:rPr>
                <w:rFonts w:hint="eastAsia" w:ascii="仿宋" w:hAnsi="仿宋" w:eastAsia="仿宋" w:cs="仿宋"/>
                <w:b w:val="0"/>
                <w:bCs/>
                <w:sz w:val="28"/>
                <w:szCs w:val="28"/>
              </w:rPr>
              <w:t>性别</w:t>
            </w:r>
          </w:p>
        </w:tc>
        <w:tc>
          <w:tcPr>
            <w:tcW w:w="2430"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r>
              <w:rPr>
                <w:rFonts w:hint="eastAsia" w:ascii="仿宋" w:hAnsi="仿宋" w:eastAsia="仿宋" w:cs="仿宋"/>
                <w:b w:val="0"/>
                <w:bCs/>
                <w:sz w:val="28"/>
                <w:szCs w:val="28"/>
              </w:rPr>
              <w:t>院系班级</w:t>
            </w:r>
          </w:p>
        </w:tc>
        <w:tc>
          <w:tcPr>
            <w:tcW w:w="2131"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r>
              <w:rPr>
                <w:rFonts w:hint="eastAsia" w:ascii="仿宋" w:hAnsi="仿宋" w:eastAsia="仿宋" w:cs="仿宋"/>
                <w:b w:val="0"/>
                <w:bCs/>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vMerge w:val="continue"/>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p>
        </w:tc>
        <w:tc>
          <w:tcPr>
            <w:tcW w:w="1466"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p>
        </w:tc>
        <w:tc>
          <w:tcPr>
            <w:tcW w:w="916" w:type="dxa"/>
            <w:gridSpan w:val="2"/>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p>
        </w:tc>
        <w:tc>
          <w:tcPr>
            <w:tcW w:w="2430"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p>
        </w:tc>
        <w:tc>
          <w:tcPr>
            <w:tcW w:w="2131"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vMerge w:val="continue"/>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p>
        </w:tc>
        <w:tc>
          <w:tcPr>
            <w:tcW w:w="1466"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p>
        </w:tc>
        <w:tc>
          <w:tcPr>
            <w:tcW w:w="916" w:type="dxa"/>
            <w:gridSpan w:val="2"/>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p>
        </w:tc>
        <w:tc>
          <w:tcPr>
            <w:tcW w:w="2430"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p>
        </w:tc>
        <w:tc>
          <w:tcPr>
            <w:tcW w:w="2131"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vMerge w:val="continue"/>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p>
        </w:tc>
        <w:tc>
          <w:tcPr>
            <w:tcW w:w="1466"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p>
        </w:tc>
        <w:tc>
          <w:tcPr>
            <w:tcW w:w="916" w:type="dxa"/>
            <w:gridSpan w:val="2"/>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p>
        </w:tc>
        <w:tc>
          <w:tcPr>
            <w:tcW w:w="2430"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p>
        </w:tc>
        <w:tc>
          <w:tcPr>
            <w:tcW w:w="2131"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vMerge w:val="continue"/>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p>
        </w:tc>
        <w:tc>
          <w:tcPr>
            <w:tcW w:w="1466"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p>
        </w:tc>
        <w:tc>
          <w:tcPr>
            <w:tcW w:w="916" w:type="dxa"/>
            <w:gridSpan w:val="2"/>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p>
        </w:tc>
        <w:tc>
          <w:tcPr>
            <w:tcW w:w="2430"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p>
        </w:tc>
        <w:tc>
          <w:tcPr>
            <w:tcW w:w="2131"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vMerge w:val="continue"/>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p>
        </w:tc>
        <w:tc>
          <w:tcPr>
            <w:tcW w:w="1466"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p>
        </w:tc>
        <w:tc>
          <w:tcPr>
            <w:tcW w:w="916" w:type="dxa"/>
            <w:gridSpan w:val="2"/>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p>
        </w:tc>
        <w:tc>
          <w:tcPr>
            <w:tcW w:w="2430"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p>
        </w:tc>
        <w:tc>
          <w:tcPr>
            <w:tcW w:w="2131"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vMerge w:val="continue"/>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p>
        </w:tc>
        <w:tc>
          <w:tcPr>
            <w:tcW w:w="1466"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p>
        </w:tc>
        <w:tc>
          <w:tcPr>
            <w:tcW w:w="916" w:type="dxa"/>
            <w:gridSpan w:val="2"/>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p>
        </w:tc>
        <w:tc>
          <w:tcPr>
            <w:tcW w:w="2430"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p>
        </w:tc>
        <w:tc>
          <w:tcPr>
            <w:tcW w:w="2131"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vMerge w:val="continue"/>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p>
        </w:tc>
        <w:tc>
          <w:tcPr>
            <w:tcW w:w="1466"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p>
        </w:tc>
        <w:tc>
          <w:tcPr>
            <w:tcW w:w="916" w:type="dxa"/>
            <w:gridSpan w:val="2"/>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p>
        </w:tc>
        <w:tc>
          <w:tcPr>
            <w:tcW w:w="2430"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p>
        </w:tc>
        <w:tc>
          <w:tcPr>
            <w:tcW w:w="2131"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vMerge w:val="continue"/>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p>
        </w:tc>
        <w:tc>
          <w:tcPr>
            <w:tcW w:w="1466"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p>
        </w:tc>
        <w:tc>
          <w:tcPr>
            <w:tcW w:w="916" w:type="dxa"/>
            <w:gridSpan w:val="2"/>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p>
        </w:tc>
        <w:tc>
          <w:tcPr>
            <w:tcW w:w="2430"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p>
        </w:tc>
        <w:tc>
          <w:tcPr>
            <w:tcW w:w="2131"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57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r>
              <w:rPr>
                <w:rFonts w:hint="eastAsia" w:ascii="仿宋" w:hAnsi="仿宋" w:eastAsia="仿宋" w:cs="仿宋"/>
                <w:b w:val="0"/>
                <w:bCs/>
                <w:sz w:val="28"/>
                <w:szCs w:val="28"/>
                <w:lang w:eastAsia="zh-CN"/>
              </w:rPr>
              <w:t>团队</w:t>
            </w:r>
            <w:r>
              <w:rPr>
                <w:rFonts w:hint="eastAsia" w:ascii="仿宋" w:hAnsi="仿宋" w:eastAsia="仿宋" w:cs="仿宋"/>
                <w:b w:val="0"/>
                <w:bCs/>
                <w:sz w:val="28"/>
                <w:szCs w:val="28"/>
              </w:rPr>
              <w:t>宣言</w:t>
            </w:r>
          </w:p>
        </w:tc>
        <w:tc>
          <w:tcPr>
            <w:tcW w:w="6943" w:type="dxa"/>
            <w:gridSpan w:val="5"/>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57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r>
              <w:rPr>
                <w:rFonts w:hint="eastAsia" w:ascii="仿宋" w:hAnsi="仿宋" w:eastAsia="仿宋" w:cs="仿宋"/>
                <w:b w:val="0"/>
                <w:bCs/>
                <w:sz w:val="28"/>
                <w:szCs w:val="28"/>
              </w:rPr>
              <w:t>基本作品介绍</w:t>
            </w:r>
          </w:p>
        </w:tc>
        <w:tc>
          <w:tcPr>
            <w:tcW w:w="6943" w:type="dxa"/>
            <w:gridSpan w:val="5"/>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57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r>
              <w:rPr>
                <w:rFonts w:hint="eastAsia" w:ascii="仿宋" w:hAnsi="仿宋" w:eastAsia="仿宋" w:cs="仿宋"/>
                <w:b w:val="0"/>
                <w:bCs/>
                <w:sz w:val="28"/>
                <w:szCs w:val="28"/>
              </w:rPr>
              <w:t>所需音乐及道具（并分别备注数量）</w:t>
            </w:r>
          </w:p>
        </w:tc>
        <w:tc>
          <w:tcPr>
            <w:tcW w:w="6943" w:type="dxa"/>
            <w:gridSpan w:val="5"/>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sz w:val="28"/>
                <w:szCs w:val="28"/>
              </w:rPr>
            </w:pPr>
          </w:p>
        </w:tc>
      </w:tr>
    </w:tbl>
    <w:p>
      <w:pPr>
        <w:keepNext w:val="0"/>
        <w:keepLines w:val="0"/>
        <w:widowControl/>
        <w:suppressLineNumbers w:val="0"/>
        <w:spacing w:before="0" w:beforeAutospacing="0" w:after="0" w:afterAutospacing="0"/>
        <w:ind w:right="0"/>
        <w:jc w:val="left"/>
        <w:rPr>
          <w:rFonts w:hint="eastAsia" w:ascii="仿宋" w:hAnsi="仿宋" w:eastAsia="仿宋" w:cs="仿宋"/>
          <w:b w:val="0"/>
          <w:bCs w:val="0"/>
          <w:sz w:val="28"/>
          <w:szCs w:val="28"/>
          <w:lang w:val="en-US" w:eastAsia="zh-CN"/>
        </w:rPr>
        <w:sectPr>
          <w:pgSz w:w="11906" w:h="16838"/>
          <w:pgMar w:top="1440" w:right="1800" w:bottom="1440" w:left="1800" w:header="851" w:footer="992" w:gutter="0"/>
          <w:pgNumType w:start="1"/>
          <w:cols w:space="720" w:num="1"/>
          <w:docGrid w:type="lines" w:linePitch="312" w:charSpace="0"/>
        </w:sectPr>
      </w:pPr>
      <w:r>
        <w:rPr>
          <w:rFonts w:hint="eastAsia" w:ascii="仿宋" w:hAnsi="仿宋" w:eastAsia="仿宋" w:cs="仿宋"/>
          <w:b w:val="0"/>
          <w:bCs w:val="0"/>
          <w:kern w:val="0"/>
          <w:sz w:val="24"/>
          <w:szCs w:val="24"/>
          <w:lang w:val="en-US" w:eastAsia="zh-CN" w:bidi="ar"/>
        </w:rPr>
        <w:t>注：报名表填写完毕须加盖学院审批印章于表格左上方位置。</w:t>
      </w:r>
    </w:p>
    <w:p>
      <w:pPr>
        <w:keepNext w:val="0"/>
        <w:keepLines w:val="0"/>
        <w:pageBreakBefore w:val="0"/>
        <w:kinsoku/>
        <w:overflowPunct/>
        <w:topLinePunct w:val="0"/>
        <w:bidi w:val="0"/>
        <w:spacing w:line="64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p>
      <w:pPr>
        <w:keepNext w:val="0"/>
        <w:keepLines w:val="0"/>
        <w:pageBreakBefore w:val="0"/>
        <w:kinsoku/>
        <w:overflowPunct/>
        <w:topLinePunct w:val="0"/>
        <w:bidi w:val="0"/>
        <w:spacing w:line="640" w:lineRule="exact"/>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吉首大学第七届大学生职业礼仪风采大赛评分标准</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562" w:firstLineChars="200"/>
        <w:jc w:val="both"/>
        <w:textAlignment w:val="auto"/>
        <w:rPr>
          <w:rFonts w:hint="eastAsia" w:ascii="仿宋_GB2312" w:hAnsi="仿宋_GB2312" w:eastAsia="仿宋_GB2312" w:cs="仿宋_GB2312"/>
          <w:b/>
          <w:bCs/>
          <w:sz w:val="28"/>
          <w:szCs w:val="28"/>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一、公共通识礼仪（50分</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通识礼仪包括不同环境下的公共利益和个人礼仪，二者各占25分，其中不同环境下的公共礼仪包括公务礼仪、商务礼仪、外交礼仪、校园礼仪四部分，各参赛团队可自由选择一类礼仪融入节目，具体打分细则如下：</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（一）公共礼仪（25分）</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1.公务礼仪。</w:t>
      </w:r>
      <w:r>
        <w:rPr>
          <w:rFonts w:hint="eastAsia" w:ascii="仿宋_GB2312" w:hAnsi="仿宋_GB2312" w:eastAsia="仿宋_GB2312" w:cs="仿宋_GB2312"/>
          <w:b w:val="0"/>
          <w:bCs w:val="0"/>
          <w:sz w:val="32"/>
          <w:szCs w:val="32"/>
          <w:lang w:val="en-US" w:eastAsia="zh-CN"/>
        </w:rPr>
        <w:t>表演内容中必须包括以下四类：</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kern w:val="0"/>
          <w:sz w:val="32"/>
          <w:szCs w:val="32"/>
          <w:lang w:val="en-US" w:eastAsia="zh-CN" w:bidi="zh-CN"/>
        </w:rPr>
        <w:t>（1）</w:t>
      </w:r>
      <w:r>
        <w:rPr>
          <w:rFonts w:hint="eastAsia" w:ascii="仿宋_GB2312" w:hAnsi="仿宋_GB2312" w:eastAsia="仿宋_GB2312" w:cs="仿宋_GB2312"/>
          <w:b/>
          <w:bCs/>
          <w:sz w:val="32"/>
          <w:szCs w:val="32"/>
          <w:lang w:val="en-US" w:eastAsia="zh-CN"/>
        </w:rPr>
        <w:t>办公礼仪（10分）</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电话礼仪（5分）：</w:t>
      </w:r>
      <w:r>
        <w:rPr>
          <w:rFonts w:hint="eastAsia" w:ascii="仿宋_GB2312" w:hAnsi="仿宋_GB2312" w:eastAsia="仿宋_GB2312" w:cs="仿宋_GB2312"/>
          <w:b w:val="0"/>
          <w:bCs w:val="0"/>
          <w:sz w:val="32"/>
          <w:szCs w:val="32"/>
          <w:lang w:val="en-US" w:eastAsia="zh-CN"/>
        </w:rPr>
        <w:t>工作人员在进行通话前应做好提前准备，以确保通话时阐明清楚，简明扼要；通话时要保持足够耐心，全神贯注，必要时可提笔做些记录。通话结束时，应保持“尊者优先原则”，亦称“尊者先挂原则”。</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会议礼仪（5分）：</w:t>
      </w:r>
      <w:r>
        <w:rPr>
          <w:rFonts w:hint="eastAsia" w:ascii="仿宋_GB2312" w:hAnsi="仿宋_GB2312" w:eastAsia="仿宋_GB2312" w:cs="仿宋_GB2312"/>
          <w:b w:val="0"/>
          <w:bCs w:val="0"/>
          <w:sz w:val="32"/>
          <w:szCs w:val="32"/>
          <w:lang w:val="en-US" w:eastAsia="zh-CN"/>
        </w:rPr>
        <w:t>大型会议举办时，应确保排座正确性。大型会场的主席台，一般应面对会场入口。在主席台上就坐的人通常应当与在群众席上的就坐之人呈对面之势，每一名主席台上的成员面前的桌上均应放置双面桌签。</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kern w:val="0"/>
          <w:sz w:val="32"/>
          <w:szCs w:val="32"/>
          <w:lang w:val="en-US" w:eastAsia="zh-CN" w:bidi="zh-CN"/>
        </w:rPr>
        <w:t>（2）</w:t>
      </w:r>
      <w:r>
        <w:rPr>
          <w:rFonts w:hint="eastAsia" w:ascii="仿宋_GB2312" w:hAnsi="仿宋_GB2312" w:eastAsia="仿宋_GB2312" w:cs="仿宋_GB2312"/>
          <w:b/>
          <w:bCs/>
          <w:sz w:val="32"/>
          <w:szCs w:val="32"/>
          <w:lang w:val="en-US" w:eastAsia="zh-CN"/>
        </w:rPr>
        <w:t>接待礼仪（5分）</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礼宾礼仪（2分）：</w:t>
      </w:r>
      <w:r>
        <w:rPr>
          <w:rFonts w:hint="eastAsia" w:ascii="仿宋_GB2312" w:hAnsi="仿宋_GB2312" w:eastAsia="仿宋_GB2312" w:cs="仿宋_GB2312"/>
          <w:b w:val="0"/>
          <w:bCs w:val="0"/>
          <w:sz w:val="32"/>
          <w:szCs w:val="32"/>
          <w:lang w:val="en-US" w:eastAsia="zh-CN"/>
        </w:rPr>
        <w:t>凡正式活动，通常均应按照来并具体职务高低。由高而低地进行礼宾序列的排列。在接待团队客人时，一般则应按照其领队的具体职务高低进行排列。</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left="0" w:leftChars="0"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食宿礼仪（3分）：</w:t>
      </w:r>
      <w:r>
        <w:rPr>
          <w:rFonts w:hint="eastAsia" w:ascii="仿宋_GB2312" w:hAnsi="仿宋_GB2312" w:eastAsia="仿宋_GB2312" w:cs="仿宋_GB2312"/>
          <w:b w:val="0"/>
          <w:bCs w:val="0"/>
          <w:sz w:val="32"/>
          <w:szCs w:val="32"/>
          <w:lang w:val="en-US" w:eastAsia="zh-CN"/>
        </w:rPr>
        <w:t>在接待礼仪中，一般而言需要接待对象具体状况进行具体了解，在个人禁忌、职业禁忌、地方禁忌、名族禁忌、宗教禁忌等重大问题上不要掉以轻心、贸然犯忌。在接待重要来宾时，既不宜将其安排在条件、设备、服务稍逊一筹的旅馆或招待所住宿，也不宜在自己家中随便留宿对方。除此之外，还应特别注意所安排住宿地点的接待能力、服务质量、交通条件因素。</w:t>
      </w:r>
    </w:p>
    <w:p>
      <w:pPr>
        <w:keepNext w:val="0"/>
        <w:keepLines w:val="0"/>
        <w:pageBreakBefore w:val="0"/>
        <w:widowControl w:val="0"/>
        <w:numPr>
          <w:ilvl w:val="0"/>
          <w:numId w:val="1"/>
        </w:numPr>
        <w:kinsoku/>
        <w:wordWrap/>
        <w:overflowPunct/>
        <w:topLinePunct w:val="0"/>
        <w:autoSpaceDE w:val="0"/>
        <w:autoSpaceDN w:val="0"/>
        <w:bidi w:val="0"/>
        <w:adjustRightInd/>
        <w:snapToGrid/>
        <w:spacing w:line="64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社交礼仪（5分）</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拜会礼仪（2分）：</w:t>
      </w:r>
      <w:r>
        <w:rPr>
          <w:rFonts w:hint="eastAsia" w:ascii="仿宋_GB2312" w:hAnsi="仿宋_GB2312" w:eastAsia="仿宋_GB2312" w:cs="仿宋_GB2312"/>
          <w:b w:val="0"/>
          <w:bCs w:val="0"/>
          <w:sz w:val="32"/>
          <w:szCs w:val="32"/>
          <w:lang w:val="en-US" w:eastAsia="zh-CN"/>
        </w:rPr>
        <w:t>拜访他人，在一般情况下均应提前预约，以便对方安排日程。对关系一般的交往对象，尤其不能未经预约就贸然登门；在他人的办公室或私人居所做客期间，我们通常应当着重关注围绕主题、限定范围、适时告辞三件事。</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礼品礼仪（3分）：</w:t>
      </w:r>
      <w:r>
        <w:rPr>
          <w:rFonts w:hint="eastAsia" w:ascii="仿宋_GB2312" w:hAnsi="仿宋_GB2312" w:eastAsia="仿宋_GB2312" w:cs="仿宋_GB2312"/>
          <w:b w:val="0"/>
          <w:bCs w:val="0"/>
          <w:sz w:val="32"/>
          <w:szCs w:val="32"/>
          <w:lang w:val="en-US" w:eastAsia="zh-CN"/>
        </w:rPr>
        <w:t>礼品的赠送需注意礼品包装、赠送时机、赠送途径、赠送地点三方面，在工作中接受他人馈赠时，也应严肃、认真对待。</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（4）形象礼仪（5分）</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举止礼仪（2.5分）：</w:t>
      </w:r>
      <w:r>
        <w:rPr>
          <w:rFonts w:hint="eastAsia" w:ascii="仿宋_GB2312" w:hAnsi="仿宋_GB2312" w:eastAsia="仿宋_GB2312" w:cs="仿宋_GB2312"/>
          <w:b w:val="0"/>
          <w:bCs w:val="0"/>
          <w:sz w:val="32"/>
          <w:szCs w:val="32"/>
          <w:lang w:val="en-US" w:eastAsia="zh-CN"/>
        </w:rPr>
        <w:t>工作中，在公共场合的举止应给人以张弛有度之感，保证举止文明、举止优雅、举止敬人，举止有度。</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left="0" w:leftChars="0"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交谈礼仪（2.5分）：</w:t>
      </w:r>
      <w:r>
        <w:rPr>
          <w:rFonts w:hint="eastAsia" w:ascii="仿宋_GB2312" w:hAnsi="仿宋_GB2312" w:eastAsia="仿宋_GB2312" w:cs="仿宋_GB2312"/>
          <w:b w:val="0"/>
          <w:bCs w:val="0"/>
          <w:sz w:val="32"/>
          <w:szCs w:val="32"/>
          <w:lang w:val="en-US" w:eastAsia="zh-CN"/>
        </w:rPr>
        <w:t>在工作交谈中应保证表情自然，说话礼貌，举止适宜，遵守惯例，在交谈语言方面通俗易懂，文明礼貌，切合语境。</w:t>
      </w:r>
    </w:p>
    <w:p>
      <w:pPr>
        <w:keepNext w:val="0"/>
        <w:keepLines w:val="0"/>
        <w:pageBreakBefore w:val="0"/>
        <w:widowControl w:val="0"/>
        <w:kinsoku/>
        <w:wordWrap/>
        <w:overflowPunct/>
        <w:topLinePunct w:val="0"/>
        <w:autoSpaceDE w:val="0"/>
        <w:autoSpaceDN w:val="0"/>
        <w:bidi w:val="0"/>
        <w:adjustRightInd/>
        <w:snapToGrid/>
        <w:spacing w:line="64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2.商务礼仪。</w:t>
      </w:r>
      <w:r>
        <w:rPr>
          <w:rFonts w:hint="eastAsia" w:ascii="仿宋_GB2312" w:hAnsi="仿宋_GB2312" w:eastAsia="仿宋_GB2312" w:cs="仿宋_GB2312"/>
          <w:b w:val="0"/>
          <w:bCs w:val="0"/>
          <w:sz w:val="32"/>
          <w:szCs w:val="32"/>
          <w:lang w:val="en-US" w:eastAsia="zh-CN"/>
        </w:rPr>
        <w:t>必须包括以下三类：</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（1）着装礼仪（15分）</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西装礼仪（5分）：</w:t>
      </w:r>
      <w:r>
        <w:rPr>
          <w:rFonts w:hint="eastAsia" w:ascii="仿宋_GB2312" w:hAnsi="仿宋_GB2312" w:eastAsia="仿宋_GB2312" w:cs="仿宋_GB2312"/>
          <w:sz w:val="32"/>
          <w:szCs w:val="32"/>
          <w:highlight w:val="none"/>
          <w:lang w:val="en-US" w:eastAsia="zh-CN"/>
        </w:rPr>
        <w:t>在着西装时，要注意上衣、背心与裤子的纽扣系法。站立之时，特别是在大庭广众之前起身而立之后，西装上衣的纽扣应当随即系上，以示郑重其事。就坐之后，西装上衣纽扣则需要解开，以防其“扭曲”走样。唯独在内穿背心或羊毛衫，外穿单排上衣时，才允许站立之际不系上衣纽扣。在穿西装时，还应当注意不得随意卷起西裤的裤筒，腰间不宜悬挂其他如何物品，不得在西装口袋中装过多东西。</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套裙礼仪（5分）：</w:t>
      </w:r>
      <w:r>
        <w:rPr>
          <w:rFonts w:hint="eastAsia" w:ascii="仿宋_GB2312" w:hAnsi="仿宋_GB2312" w:eastAsia="仿宋_GB2312" w:cs="仿宋_GB2312"/>
          <w:sz w:val="32"/>
          <w:szCs w:val="32"/>
          <w:highlight w:val="none"/>
          <w:lang w:val="en-US" w:eastAsia="zh-CN"/>
        </w:rPr>
        <w:t>商界女士着套裙应当以裙为主，成套穿着。在穿着套裙时，需要注意上衣的领子要完全翻好，衣袋的盖子要拉出来盖住衣袋，双臂都要伸进衣袖之内；不允许将上衣披在身上，或者搭在身上；裙子要穿得端端正正，上下需要对齐之处务必好好对齐。商界女士在正式场合穿套裙时，上衣衣扣必须全部系上，不允许将其部分或全部解开，更不允许当着别人的面随便将上衣脱下来。</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3"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制服礼仪（5分）：</w:t>
      </w:r>
      <w:r>
        <w:rPr>
          <w:rFonts w:hint="eastAsia" w:ascii="仿宋_GB2312" w:hAnsi="仿宋_GB2312" w:eastAsia="仿宋_GB2312" w:cs="仿宋_GB2312"/>
          <w:sz w:val="32"/>
          <w:szCs w:val="32"/>
          <w:highlight w:val="none"/>
          <w:lang w:val="en-US" w:eastAsia="zh-CN"/>
        </w:rPr>
        <w:t>一般情况下，商务人员在穿制服时，按规定要求与其配套使用的衣饰主要有衬衫、帽子、鞋袜、皮带以及胸牌等，在穿制服时，按规定应与其配套使用的衣饰一同使用。不准不用，也不得以其他非配套使用的衣饰代替。</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3" w:firstLineChars="200"/>
        <w:jc w:val="both"/>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（2）仪式礼仪（5分）</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3"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签约礼仪（2.5分）：</w:t>
      </w:r>
      <w:r>
        <w:rPr>
          <w:rFonts w:hint="eastAsia" w:ascii="仿宋_GB2312" w:hAnsi="仿宋_GB2312" w:eastAsia="仿宋_GB2312" w:cs="仿宋_GB2312"/>
          <w:sz w:val="32"/>
          <w:szCs w:val="32"/>
          <w:highlight w:val="none"/>
          <w:lang w:val="en-US" w:eastAsia="zh-CN"/>
        </w:rPr>
        <w:t>合同签约仪式一般包括合同草拟阶段和签署阶段两个部分。在草拟合同时，商务人员应当具备一定的常识，以更好为交往对象所敬重；在签署合同时，双方应按照规范程序有序进行。</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3"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交接的礼仪（2.5分）：</w:t>
      </w:r>
      <w:r>
        <w:rPr>
          <w:rFonts w:hint="eastAsia" w:ascii="仿宋_GB2312" w:hAnsi="仿宋_GB2312" w:eastAsia="仿宋_GB2312" w:cs="仿宋_GB2312"/>
          <w:sz w:val="32"/>
          <w:szCs w:val="32"/>
          <w:highlight w:val="none"/>
          <w:lang w:val="en-US" w:eastAsia="zh-CN"/>
        </w:rPr>
        <w:t>交接仪式一般在楼宇、厂房验收合格后正式移交给所用单位时举行。一般应做好来宾的邀约、现场布置、物品的预备三部分。总体上应当按照惯例执行，不要标新立异。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3" w:firstLineChars="200"/>
        <w:jc w:val="both"/>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（3）会务礼仪（5分）</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3"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发布会礼仪（2.5分）：</w:t>
      </w:r>
      <w:r>
        <w:rPr>
          <w:rFonts w:hint="eastAsia" w:ascii="仿宋_GB2312" w:hAnsi="仿宋_GB2312" w:eastAsia="仿宋_GB2312" w:cs="仿宋_GB2312"/>
          <w:sz w:val="32"/>
          <w:szCs w:val="32"/>
          <w:highlight w:val="none"/>
          <w:lang w:val="en-US" w:eastAsia="zh-CN"/>
        </w:rPr>
        <w:t>发布会是一种主动发布、传播各类有关消息的社会活动，，至少应该包括会议的筹备、媒体的邀请、现场的应酬、善后的适宜四个方面内容。在发布会举办后，还应有解新闻界反应、整理保存会议资料、酌情采取补救措施等善后适宜。</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3"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茶话会礼仪（2.5分）：</w:t>
      </w:r>
      <w:r>
        <w:rPr>
          <w:rFonts w:hint="eastAsia" w:ascii="仿宋_GB2312" w:hAnsi="仿宋_GB2312" w:eastAsia="仿宋_GB2312" w:cs="仿宋_GB2312"/>
          <w:sz w:val="32"/>
          <w:szCs w:val="32"/>
          <w:highlight w:val="none"/>
          <w:lang w:val="en-US" w:eastAsia="zh-CN"/>
        </w:rPr>
        <w:t>茶话会需对会议主题、来宾进行确定。除此之外，还应酌情考虑举办时间和空间。在选择茶的品种时，应当在力所能及的前提下多备几种，且尽量挑选上等品，切勿滥竽充数。茶水理应为热茶，不宜提供冷茶和粤式凉茶。</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3.外交礼仪。</w:t>
      </w:r>
      <w:r>
        <w:rPr>
          <w:rFonts w:hint="eastAsia" w:ascii="仿宋_GB2312" w:hAnsi="仿宋_GB2312" w:eastAsia="仿宋_GB2312" w:cs="仿宋_GB2312"/>
          <w:b w:val="0"/>
          <w:bCs w:val="0"/>
          <w:sz w:val="32"/>
          <w:szCs w:val="32"/>
          <w:lang w:val="en-US" w:eastAsia="zh-CN"/>
        </w:rPr>
        <w:t>须包括以下三类：</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kern w:val="0"/>
          <w:sz w:val="32"/>
          <w:szCs w:val="32"/>
          <w:lang w:val="en-US" w:eastAsia="zh-CN" w:bidi="zh-CN"/>
        </w:rPr>
        <w:t>（1）交通</w:t>
      </w:r>
      <w:r>
        <w:rPr>
          <w:rFonts w:hint="eastAsia" w:ascii="仿宋_GB2312" w:hAnsi="仿宋_GB2312" w:eastAsia="仿宋_GB2312" w:cs="仿宋_GB2312"/>
          <w:b/>
          <w:bCs/>
          <w:sz w:val="32"/>
          <w:szCs w:val="32"/>
          <w:lang w:val="en-US" w:eastAsia="zh-CN"/>
        </w:rPr>
        <w:t>礼仪（5分）</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行路礼仪（2.5分）：</w:t>
      </w:r>
      <w:r>
        <w:rPr>
          <w:rFonts w:hint="eastAsia" w:ascii="仿宋_GB2312" w:hAnsi="仿宋_GB2312" w:eastAsia="仿宋_GB2312" w:cs="仿宋_GB2312"/>
          <w:b w:val="0"/>
          <w:bCs w:val="0"/>
          <w:sz w:val="32"/>
          <w:szCs w:val="32"/>
          <w:lang w:val="en-US" w:eastAsia="zh-CN"/>
        </w:rPr>
        <w:t>在行路时，不得违反交规、不得窥视私宅、不得毁坏公物、不过分亲密、不随地吐痰。行动时不要过于迟缓，以至于阻挡身后之人。尽量不要在道路上停留和休息，也不要在道路上进行长谈。</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left="0" w:leftChars="0"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乘机礼仪（2.5分）：</w:t>
      </w:r>
      <w:r>
        <w:rPr>
          <w:rFonts w:hint="eastAsia" w:ascii="仿宋_GB2312" w:hAnsi="仿宋_GB2312" w:eastAsia="仿宋_GB2312" w:cs="仿宋_GB2312"/>
          <w:b w:val="0"/>
          <w:bCs w:val="0"/>
          <w:sz w:val="32"/>
          <w:szCs w:val="32"/>
          <w:lang w:val="en-US" w:eastAsia="zh-CN"/>
        </w:rPr>
        <w:t>在乘机时应做到不耽误登机时间、不侵占他人座位、不使用违禁物品、不破坏环境卫生，且对乘务人员平等相待，尊重、支持、配合对方的工作。</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（2）交往礼仪（15分）</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称呼礼仪（5分）：</w:t>
      </w:r>
      <w:r>
        <w:rPr>
          <w:rFonts w:hint="eastAsia" w:ascii="仿宋_GB2312" w:hAnsi="仿宋_GB2312" w:eastAsia="仿宋_GB2312" w:cs="仿宋_GB2312"/>
          <w:b w:val="0"/>
          <w:bCs w:val="0"/>
          <w:sz w:val="32"/>
          <w:szCs w:val="32"/>
          <w:lang w:val="en-US" w:eastAsia="zh-CN"/>
        </w:rPr>
        <w:t>适当的称呼应注意以下三点：合乎常规、兼顾习惯、入乡随俗。对于拥有技术职称者，尤其是拥有高级、中级职称者，可以在工作中直接以职务相称；以学衔或学位作为称呼，可提高被称呼者的权威性，有助于增加现场学术气氛。</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握手礼仪（5分）：</w:t>
      </w:r>
      <w:r>
        <w:rPr>
          <w:rFonts w:hint="eastAsia" w:ascii="仿宋_GB2312" w:hAnsi="仿宋_GB2312" w:eastAsia="仿宋_GB2312" w:cs="仿宋_GB2312"/>
          <w:b w:val="0"/>
          <w:bCs w:val="0"/>
          <w:sz w:val="32"/>
          <w:szCs w:val="32"/>
          <w:lang w:val="en-US" w:eastAsia="zh-CN"/>
        </w:rPr>
        <w:t>握手时，应当注意双方伸手的先后次序，且要尽可能起身站立握手。握手时，为了向交往对象表示热情友好，应当稍许用力，大致握力以两公斤左右为宜，千万不可用力过猛。</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left="0" w:leftChars="0"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介绍礼仪（5分）：</w:t>
      </w:r>
      <w:r>
        <w:rPr>
          <w:rFonts w:hint="eastAsia" w:ascii="仿宋_GB2312" w:hAnsi="仿宋_GB2312" w:eastAsia="仿宋_GB2312" w:cs="仿宋_GB2312"/>
          <w:b w:val="0"/>
          <w:bCs w:val="0"/>
          <w:sz w:val="32"/>
          <w:szCs w:val="32"/>
          <w:lang w:val="en-US" w:eastAsia="zh-CN"/>
        </w:rPr>
        <w:t>无论在自我介绍还是他人介绍、集体介绍，都需要保证介绍的时机、内容、分寸适宜。</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（3）通联礼仪（5分）</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书信礼仪(2.5分）：</w:t>
      </w:r>
      <w:r>
        <w:rPr>
          <w:rFonts w:hint="eastAsia" w:ascii="仿宋_GB2312" w:hAnsi="仿宋_GB2312" w:eastAsia="仿宋_GB2312" w:cs="仿宋_GB2312"/>
          <w:b w:val="0"/>
          <w:bCs w:val="0"/>
          <w:sz w:val="32"/>
          <w:szCs w:val="32"/>
          <w:lang w:val="en-US" w:eastAsia="zh-CN"/>
        </w:rPr>
        <w:t>无论以何种文字书写信件，都必须合乎该种文字所通行的标准。在信件正文写作中，也应尽可能地保证书信礼貌、完整、清楚、正确、简洁。</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馈赠礼仪（2.5分）：</w:t>
      </w:r>
      <w:r>
        <w:rPr>
          <w:rFonts w:hint="eastAsia" w:ascii="仿宋_GB2312" w:hAnsi="仿宋_GB2312" w:eastAsia="仿宋_GB2312" w:cs="仿宋_GB2312"/>
          <w:b w:val="0"/>
          <w:bCs w:val="0"/>
          <w:sz w:val="32"/>
          <w:szCs w:val="32"/>
          <w:lang w:val="en-US" w:eastAsia="zh-CN"/>
        </w:rPr>
        <w:t>在选择礼品时，不能单评个人意思，应当在努力选择上佳礼品的前提下有意识地做到不送受赠者不受欢迎的礼品，避开对方受礼的禁忌。</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kern w:val="0"/>
          <w:sz w:val="32"/>
          <w:szCs w:val="32"/>
          <w:lang w:val="en-US" w:eastAsia="zh-CN" w:bidi="zh-CN"/>
        </w:rPr>
        <w:t>4.</w:t>
      </w:r>
      <w:r>
        <w:rPr>
          <w:rFonts w:hint="eastAsia" w:ascii="仿宋_GB2312" w:hAnsi="仿宋_GB2312" w:eastAsia="仿宋_GB2312" w:cs="仿宋_GB2312"/>
          <w:b/>
          <w:bCs/>
          <w:sz w:val="32"/>
          <w:szCs w:val="32"/>
          <w:lang w:val="en-US" w:eastAsia="zh-CN"/>
        </w:rPr>
        <w:t>校园礼仪。</w:t>
      </w:r>
      <w:r>
        <w:rPr>
          <w:rFonts w:hint="eastAsia" w:ascii="仿宋_GB2312" w:hAnsi="仿宋_GB2312" w:eastAsia="仿宋_GB2312" w:cs="仿宋_GB2312"/>
          <w:b w:val="0"/>
          <w:bCs w:val="0"/>
          <w:sz w:val="32"/>
          <w:szCs w:val="32"/>
          <w:lang w:val="en-US" w:eastAsia="zh-CN"/>
        </w:rPr>
        <w:t>须包括以下三类：</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（1）公共礼仪（5分）</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公德礼仪（2.5分）：</w:t>
      </w:r>
      <w:r>
        <w:rPr>
          <w:rFonts w:hint="eastAsia" w:ascii="仿宋_GB2312" w:hAnsi="仿宋_GB2312" w:eastAsia="仿宋_GB2312" w:cs="仿宋_GB2312"/>
          <w:b w:val="0"/>
          <w:bCs w:val="0"/>
          <w:sz w:val="32"/>
          <w:szCs w:val="32"/>
          <w:lang w:val="en-US" w:eastAsia="zh-CN"/>
        </w:rPr>
        <w:t>大学生在公共场所活动时，必须注意慎独，即严于律己，自觉检点个人行为，对自己遇到的其他社会成员，不论相识与否，都要谦让，并尽量与之和平相处。不要惹是生非、寻衅滋事，更不允许欺软怕硬、刁蛮无理、打架骂人等。</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left="0" w:leftChars="0"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社交媒体礼仪（2.5分）：</w:t>
      </w:r>
      <w:r>
        <w:rPr>
          <w:rFonts w:hint="eastAsia" w:ascii="仿宋_GB2312" w:hAnsi="仿宋_GB2312" w:eastAsia="仿宋_GB2312" w:cs="仿宋_GB2312"/>
          <w:b w:val="0"/>
          <w:bCs w:val="0"/>
          <w:sz w:val="32"/>
          <w:szCs w:val="32"/>
          <w:lang w:val="en-US" w:eastAsia="zh-CN"/>
        </w:rPr>
        <w:t>大学生在使用社交媒体时要主动地、认真地学习并遵守有关法律、法规，在使用社交媒体时也有必要依法维护自身的权力，做到莫自我贬低，莫失敬于人，莫勉强于人，莫肆意表达。</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（2）交往礼仪（15分）</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校园礼仪（5分）：</w:t>
      </w:r>
      <w:r>
        <w:rPr>
          <w:rFonts w:hint="eastAsia" w:ascii="仿宋_GB2312" w:hAnsi="仿宋_GB2312" w:eastAsia="仿宋_GB2312" w:cs="仿宋_GB2312"/>
          <w:b w:val="0"/>
          <w:bCs w:val="0"/>
          <w:sz w:val="32"/>
          <w:szCs w:val="32"/>
          <w:lang w:val="en-US" w:eastAsia="zh-CN"/>
        </w:rPr>
        <w:t>大学生在校园里应做到尊敬教师、勤奋学习、听从教诲，与同学和睦相处，团结友爱，尊时守信，与集体共同进步。</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求职礼仪（5分）：</w:t>
      </w:r>
      <w:r>
        <w:rPr>
          <w:rFonts w:hint="eastAsia" w:ascii="仿宋_GB2312" w:hAnsi="仿宋_GB2312" w:eastAsia="仿宋_GB2312" w:cs="仿宋_GB2312"/>
          <w:b w:val="0"/>
          <w:bCs w:val="0"/>
          <w:sz w:val="32"/>
          <w:szCs w:val="32"/>
          <w:lang w:val="en-US" w:eastAsia="zh-CN"/>
        </w:rPr>
        <w:t>求职者在求职面试过程中，必须对自己的谈吐进行认真把握，对于语言、语音、语气、语调等方面都要认真重视。</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left="0" w:leftChars="0"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涉外礼仪（5分）：</w:t>
      </w:r>
      <w:r>
        <w:rPr>
          <w:rFonts w:hint="eastAsia" w:ascii="仿宋_GB2312" w:hAnsi="仿宋_GB2312" w:eastAsia="仿宋_GB2312" w:cs="仿宋_GB2312"/>
          <w:b w:val="0"/>
          <w:bCs w:val="0"/>
          <w:sz w:val="32"/>
          <w:szCs w:val="32"/>
          <w:lang w:val="en-US" w:eastAsia="zh-CN"/>
        </w:rPr>
        <w:t>大学生在与不同国家、地区、民族信仰的同学交流时，应做到求同存异，不卑不亢，入乡随俗，热情有度。</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（3）应酬礼仪（5分）</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拜访礼仪（3分）：</w:t>
      </w:r>
      <w:r>
        <w:rPr>
          <w:rFonts w:hint="eastAsia" w:ascii="仿宋_GB2312" w:hAnsi="仿宋_GB2312" w:eastAsia="仿宋_GB2312" w:cs="仿宋_GB2312"/>
          <w:b w:val="0"/>
          <w:bCs w:val="0"/>
          <w:sz w:val="32"/>
          <w:szCs w:val="32"/>
          <w:lang w:val="en-US" w:eastAsia="zh-CN"/>
        </w:rPr>
        <w:t>充当客人拜会他人时，要做到提前邀约、登门有礼、为客有道。在迎接客人时，则要做到细心安排、迎送礼让、热情相待。</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娱乐礼仪（1分）：</w:t>
      </w:r>
      <w:r>
        <w:rPr>
          <w:rFonts w:hint="eastAsia" w:ascii="仿宋_GB2312" w:hAnsi="仿宋_GB2312" w:eastAsia="仿宋_GB2312" w:cs="仿宋_GB2312"/>
          <w:b w:val="0"/>
          <w:bCs w:val="0"/>
          <w:sz w:val="32"/>
          <w:szCs w:val="32"/>
          <w:lang w:val="en-US" w:eastAsia="zh-CN"/>
        </w:rPr>
        <w:t>大学生参加娱乐活动时，应做到遵守社会公德、掌握游戏规则、坚持量力而行、无碍本人学业。在参加歌厅唱歌等表演性娱乐活动时，在他人进行表演时应保持风度，聚精会神，不得公然退场。</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left="0" w:leftChars="0"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运动礼仪（1分）：</w:t>
      </w:r>
      <w:r>
        <w:rPr>
          <w:rFonts w:hint="eastAsia" w:ascii="仿宋_GB2312" w:hAnsi="仿宋_GB2312" w:eastAsia="仿宋_GB2312" w:cs="仿宋_GB2312"/>
          <w:b w:val="0"/>
          <w:bCs w:val="0"/>
          <w:sz w:val="32"/>
          <w:szCs w:val="32"/>
          <w:lang w:val="en-US" w:eastAsia="zh-CN"/>
        </w:rPr>
        <w:t>在运动健身时，大学生应做到衣着合适、服从场地管理、尊重教练、场上谦恭、礼让他人、尊重异性、文明观赛。</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left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（二）个人礼仪方面（25分）</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1.站姿（5分）：</w:t>
      </w:r>
      <w:r>
        <w:rPr>
          <w:rFonts w:hint="eastAsia" w:ascii="仿宋_GB2312" w:hAnsi="仿宋_GB2312" w:eastAsia="仿宋_GB2312" w:cs="仿宋_GB2312"/>
          <w:sz w:val="32"/>
          <w:szCs w:val="32"/>
          <w:lang w:val="en-US" w:eastAsia="zh-CN"/>
        </w:rPr>
        <w:t>头正颈直，双眼平视，下颚微收，表情自然，抬头挺胸。</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kern w:val="0"/>
          <w:sz w:val="32"/>
          <w:szCs w:val="32"/>
          <w:lang w:val="en-US" w:eastAsia="zh-CN" w:bidi="zh-CN"/>
        </w:rPr>
        <w:t>2.</w:t>
      </w:r>
      <w:r>
        <w:rPr>
          <w:rFonts w:hint="eastAsia" w:ascii="仿宋_GB2312" w:hAnsi="仿宋_GB2312" w:eastAsia="仿宋_GB2312" w:cs="仿宋_GB2312"/>
          <w:b/>
          <w:bCs/>
          <w:sz w:val="32"/>
          <w:szCs w:val="32"/>
          <w:lang w:val="en-US" w:eastAsia="zh-CN"/>
        </w:rPr>
        <w:t>坐姿（5分）：</w:t>
      </w:r>
      <w:r>
        <w:rPr>
          <w:rFonts w:hint="eastAsia" w:ascii="仿宋_GB2312" w:hAnsi="仿宋_GB2312" w:eastAsia="仿宋_GB2312" w:cs="仿宋_GB2312"/>
          <w:sz w:val="32"/>
          <w:szCs w:val="32"/>
          <w:lang w:val="en-US" w:eastAsia="zh-CN"/>
        </w:rPr>
        <w:t>身体直立，避免过分倚靠；椅背的倚靠应该舒适，不要全倚靠；椅面的占用要适度，不要坐满椅面；身体的朝向要舒适，避免背部的压力和摩擦。</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kern w:val="0"/>
          <w:sz w:val="32"/>
          <w:szCs w:val="32"/>
          <w:lang w:val="en-US" w:eastAsia="zh-CN" w:bidi="zh-CN"/>
        </w:rPr>
        <w:t>3.</w:t>
      </w:r>
      <w:r>
        <w:rPr>
          <w:rFonts w:hint="eastAsia" w:ascii="仿宋_GB2312" w:hAnsi="仿宋_GB2312" w:eastAsia="仿宋_GB2312" w:cs="仿宋_GB2312"/>
          <w:b/>
          <w:bCs/>
          <w:sz w:val="32"/>
          <w:szCs w:val="32"/>
          <w:lang w:val="en-US" w:eastAsia="zh-CN"/>
        </w:rPr>
        <w:t>蹲姿（5分）：</w:t>
      </w:r>
      <w:r>
        <w:rPr>
          <w:rFonts w:hint="eastAsia" w:ascii="仿宋_GB2312" w:hAnsi="仿宋_GB2312" w:eastAsia="仿宋_GB2312" w:cs="仿宋_GB2312"/>
          <w:sz w:val="32"/>
          <w:szCs w:val="32"/>
          <w:lang w:val="en-US" w:eastAsia="zh-CN"/>
        </w:rPr>
        <w:t>侧对观众，下蹲后一腿弯曲，另一腿跪下，或双腿一高一低，互为依靠或双腿交叉。</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0"/>
          <w:sz w:val="32"/>
          <w:szCs w:val="32"/>
          <w:lang w:val="en-US" w:eastAsia="zh-CN" w:bidi="zh-CN"/>
        </w:rPr>
        <w:t>4.</w:t>
      </w:r>
      <w:r>
        <w:rPr>
          <w:rFonts w:hint="eastAsia" w:ascii="仿宋_GB2312" w:hAnsi="仿宋_GB2312" w:eastAsia="仿宋_GB2312" w:cs="仿宋_GB2312"/>
          <w:b/>
          <w:bCs/>
          <w:sz w:val="32"/>
          <w:szCs w:val="32"/>
          <w:lang w:val="en-US" w:eastAsia="zh-CN"/>
        </w:rPr>
        <w:t>走姿（5分）：</w:t>
      </w:r>
      <w:r>
        <w:rPr>
          <w:rFonts w:hint="eastAsia" w:ascii="仿宋_GB2312" w:hAnsi="仿宋_GB2312" w:eastAsia="仿宋_GB2312" w:cs="仿宋_GB2312"/>
          <w:sz w:val="32"/>
          <w:szCs w:val="32"/>
          <w:lang w:val="en-US" w:eastAsia="zh-CN"/>
        </w:rPr>
        <w:t>步速均匀，双肩平稳，两臂自然摆动，眼平视，肩放松。</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kern w:val="0"/>
          <w:sz w:val="32"/>
          <w:szCs w:val="32"/>
          <w:lang w:val="en-US" w:eastAsia="zh-CN" w:bidi="zh-CN"/>
        </w:rPr>
        <w:t>5.</w:t>
      </w:r>
      <w:r>
        <w:rPr>
          <w:rFonts w:hint="eastAsia" w:ascii="仿宋_GB2312" w:hAnsi="仿宋_GB2312" w:eastAsia="仿宋_GB2312" w:cs="仿宋_GB2312"/>
          <w:b/>
          <w:bCs/>
          <w:sz w:val="32"/>
          <w:szCs w:val="32"/>
          <w:lang w:val="en-US" w:eastAsia="zh-CN"/>
        </w:rPr>
        <w:t>仪容仪表（5分）：</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头发</w:t>
      </w:r>
      <w:r>
        <w:rPr>
          <w:rFonts w:hint="eastAsia" w:ascii="仿宋_GB2312" w:hAnsi="仿宋_GB2312" w:eastAsia="仿宋_GB2312" w:cs="仿宋_GB2312"/>
          <w:sz w:val="32"/>
          <w:szCs w:val="32"/>
          <w:lang w:val="en-US" w:eastAsia="zh-CN"/>
        </w:rPr>
        <w:t>（2分）</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男生</w:t>
      </w:r>
      <w:r>
        <w:rPr>
          <w:rFonts w:hint="default" w:ascii="仿宋_GB2312" w:hAnsi="仿宋_GB2312" w:eastAsia="仿宋_GB2312" w:cs="仿宋_GB2312"/>
          <w:sz w:val="32"/>
          <w:szCs w:val="32"/>
          <w:lang w:val="en-US" w:eastAsia="zh-CN"/>
        </w:rPr>
        <w:t>前不过眉，侧不盖耳，后不超过发根</w:t>
      </w:r>
      <w:r>
        <w:rPr>
          <w:rFonts w:hint="eastAsia" w:ascii="仿宋_GB2312" w:hAnsi="仿宋_GB2312" w:eastAsia="仿宋_GB2312" w:cs="仿宋_GB2312"/>
          <w:sz w:val="32"/>
          <w:szCs w:val="32"/>
          <w:lang w:val="en-US" w:eastAsia="zh-CN"/>
        </w:rPr>
        <w:t>；女生</w:t>
      </w:r>
      <w:r>
        <w:rPr>
          <w:rFonts w:hint="default" w:ascii="仿宋_GB2312" w:hAnsi="仿宋_GB2312" w:eastAsia="仿宋_GB2312" w:cs="仿宋_GB2312"/>
          <w:sz w:val="32"/>
          <w:szCs w:val="32"/>
          <w:lang w:val="en-US" w:eastAsia="zh-CN"/>
        </w:rPr>
        <w:t>不染发，统一发型</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（2）面孔（1分）：妆容恰当，无夸张首饰。</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（3）手（1分）：不留长指甲，不涂指甲油，保持清洁。</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（4）着装（1分）：熨烫平整，干净无异味，不得出现挽卷裤腿。</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二、职业操作礼仪展示方面（50分）</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w:t>
      </w:r>
      <w:r>
        <w:rPr>
          <w:rFonts w:hint="default" w:ascii="仿宋_GB2312" w:hAnsi="仿宋_GB2312" w:eastAsia="仿宋_GB2312" w:cs="仿宋_GB2312"/>
          <w:b w:val="0"/>
          <w:bCs w:val="0"/>
          <w:sz w:val="32"/>
          <w:szCs w:val="32"/>
          <w:lang w:val="en-US" w:eastAsia="zh-CN"/>
        </w:rPr>
        <w:t>所展示</w:t>
      </w:r>
      <w:r>
        <w:rPr>
          <w:rFonts w:hint="eastAsia" w:ascii="仿宋_GB2312" w:hAnsi="仿宋_GB2312" w:eastAsia="仿宋_GB2312" w:cs="仿宋_GB2312"/>
          <w:b w:val="0"/>
          <w:bCs w:val="0"/>
          <w:sz w:val="32"/>
          <w:szCs w:val="32"/>
          <w:lang w:val="en-US" w:eastAsia="zh-CN"/>
        </w:rPr>
        <w:t>职业</w:t>
      </w:r>
      <w:r>
        <w:rPr>
          <w:rFonts w:hint="default" w:ascii="仿宋_GB2312" w:hAnsi="仿宋_GB2312" w:eastAsia="仿宋_GB2312" w:cs="仿宋_GB2312"/>
          <w:b w:val="0"/>
          <w:bCs w:val="0"/>
          <w:sz w:val="32"/>
          <w:szCs w:val="32"/>
          <w:lang w:val="en-US" w:eastAsia="zh-CN"/>
        </w:rPr>
        <w:t>礼仪与剧情或文艺节目融合较为流畅，若加入情景剧则要求语言表达清楚流利，相关礼仪展示标准自然</w:t>
      </w:r>
      <w:r>
        <w:rPr>
          <w:rFonts w:hint="eastAsia" w:ascii="仿宋_GB2312" w:hAnsi="仿宋_GB2312" w:eastAsia="仿宋_GB2312" w:cs="仿宋_GB2312"/>
          <w:b w:val="0"/>
          <w:bCs w:val="0"/>
          <w:sz w:val="32"/>
          <w:szCs w:val="32"/>
          <w:lang w:val="en-US" w:eastAsia="zh-CN"/>
        </w:rPr>
        <w:t>（25分）。</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（二）所展现礼仪与专业未来职业融合度强且流畅新颖，具有一定创新性（15分）。</w:t>
      </w:r>
    </w:p>
    <w:p>
      <w:pPr>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（三）职业礼仪展示部分着装符合专业该职业通俗形象要求（10分）。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69DF52"/>
    <w:multiLevelType w:val="singleLevel"/>
    <w:tmpl w:val="2469DF52"/>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yMTE0NGVmNjFkMmNhN2U0MzI1MGExZjJkNTA0NzUifQ=="/>
  </w:docVars>
  <w:rsids>
    <w:rsidRoot w:val="449E5F9E"/>
    <w:rsid w:val="03C10264"/>
    <w:rsid w:val="07C233F0"/>
    <w:rsid w:val="095A7A52"/>
    <w:rsid w:val="0B100BEF"/>
    <w:rsid w:val="0D3E2800"/>
    <w:rsid w:val="0FBA381F"/>
    <w:rsid w:val="126B2BAF"/>
    <w:rsid w:val="162B72DA"/>
    <w:rsid w:val="19A753EF"/>
    <w:rsid w:val="1A3F62CD"/>
    <w:rsid w:val="1B570174"/>
    <w:rsid w:val="1BD6378F"/>
    <w:rsid w:val="1CD04682"/>
    <w:rsid w:val="268460B6"/>
    <w:rsid w:val="27B30E28"/>
    <w:rsid w:val="27DA71CA"/>
    <w:rsid w:val="29C5552F"/>
    <w:rsid w:val="2B443E98"/>
    <w:rsid w:val="2EBA5D83"/>
    <w:rsid w:val="2FA07EE4"/>
    <w:rsid w:val="337E678E"/>
    <w:rsid w:val="34026383"/>
    <w:rsid w:val="380A38C8"/>
    <w:rsid w:val="38425545"/>
    <w:rsid w:val="3A017D3F"/>
    <w:rsid w:val="3A761427"/>
    <w:rsid w:val="3A9F1CCF"/>
    <w:rsid w:val="3B445E4B"/>
    <w:rsid w:val="3D5A4322"/>
    <w:rsid w:val="3F497460"/>
    <w:rsid w:val="43E12A53"/>
    <w:rsid w:val="449E5F9E"/>
    <w:rsid w:val="450B4B8F"/>
    <w:rsid w:val="461C4739"/>
    <w:rsid w:val="472F6C5C"/>
    <w:rsid w:val="4B3D40B3"/>
    <w:rsid w:val="4CDB2104"/>
    <w:rsid w:val="4F3A121F"/>
    <w:rsid w:val="51AB702C"/>
    <w:rsid w:val="535A2A77"/>
    <w:rsid w:val="53F561A1"/>
    <w:rsid w:val="542538AE"/>
    <w:rsid w:val="54EC04DC"/>
    <w:rsid w:val="58DE77F0"/>
    <w:rsid w:val="5F3202A9"/>
    <w:rsid w:val="61531B27"/>
    <w:rsid w:val="630A5099"/>
    <w:rsid w:val="63275C4B"/>
    <w:rsid w:val="65DF066D"/>
    <w:rsid w:val="683E6615"/>
    <w:rsid w:val="6870599E"/>
    <w:rsid w:val="6A022F6E"/>
    <w:rsid w:val="6A203A0C"/>
    <w:rsid w:val="6AAA163C"/>
    <w:rsid w:val="6B994316"/>
    <w:rsid w:val="6BAB63DC"/>
    <w:rsid w:val="7025522F"/>
    <w:rsid w:val="71DB04B5"/>
    <w:rsid w:val="71EF2211"/>
    <w:rsid w:val="72155CC4"/>
    <w:rsid w:val="7CF624BE"/>
    <w:rsid w:val="7CFC3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220"/>
    </w:pPr>
    <w:rPr>
      <w:sz w:val="28"/>
      <w:szCs w:val="28"/>
    </w:r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Paragraph"/>
    <w:basedOn w:val="1"/>
    <w:qFormat/>
    <w:uiPriority w:val="1"/>
  </w:style>
  <w:style w:type="paragraph" w:customStyle="1" w:styleId="8">
    <w:name w:val="样式1"/>
    <w:basedOn w:val="2"/>
    <w:next w:val="1"/>
    <w:qFormat/>
    <w:uiPriority w:val="0"/>
    <w:rPr>
      <w:rFonts w:ascii="Calibri" w:hAnsi="Calibri" w:eastAsia="宋体" w:cs="Times New Roman"/>
    </w:rPr>
  </w:style>
  <w:style w:type="paragraph" w:customStyle="1" w:styleId="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5472</Words>
  <Characters>5612</Characters>
  <Lines>0</Lines>
  <Paragraphs>0</Paragraphs>
  <TotalTime>10</TotalTime>
  <ScaleCrop>false</ScaleCrop>
  <LinksUpToDate>false</LinksUpToDate>
  <CharactersWithSpaces>5620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2022-11-15T02:02:00Z</dcterms:created>
  <dc:creator>萱草</dc:creator>
  <cp:lastModifiedBy>梓</cp:lastModifiedBy>
  <dcterms:modified xsi:type="dcterms:W3CDTF">2023-12-04T08:33:11Z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A3D75EB7AF0845AE9F134521F4672C1D_13</vt:lpwstr>
  </property>
</Properties>
</file>