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25BB4">
      <w:pPr>
        <w:spacing w:line="540" w:lineRule="exact"/>
        <w:rPr>
          <w:rFonts w:hint="eastAsia" w:eastAsia="方正小标宋简体" w:cs="方正小标宋简体"/>
          <w:sz w:val="44"/>
          <w:szCs w:val="44"/>
        </w:rPr>
      </w:pPr>
      <w:bookmarkStart w:id="2" w:name="_GoBack"/>
      <w:bookmarkEnd w:id="2"/>
    </w:p>
    <w:p w14:paraId="596776C0">
      <w:pPr>
        <w:spacing w:line="540" w:lineRule="exact"/>
        <w:rPr>
          <w:rFonts w:hint="eastAsia" w:eastAsia="方正小标宋简体" w:cs="方正小标宋简体"/>
          <w:sz w:val="44"/>
          <w:szCs w:val="44"/>
        </w:rPr>
      </w:pPr>
    </w:p>
    <w:p w14:paraId="37C7DB5F">
      <w:pPr>
        <w:spacing w:line="540" w:lineRule="exact"/>
        <w:rPr>
          <w:rFonts w:hint="eastAsia" w:eastAsia="方正小标宋简体" w:cs="方正小标宋简体"/>
          <w:sz w:val="44"/>
          <w:szCs w:val="44"/>
        </w:rPr>
      </w:pPr>
    </w:p>
    <w:p w14:paraId="16A35B26">
      <w:pPr>
        <w:spacing w:line="640" w:lineRule="exact"/>
        <w:rPr>
          <w:rFonts w:hint="eastAsia" w:asci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关于举办</w:t>
      </w:r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湖南省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全国科普日活动的通知</w:t>
      </w:r>
    </w:p>
    <w:p w14:paraId="439AACEB">
      <w:pPr>
        <w:pStyle w:val="2"/>
        <w:rPr>
          <w:rFonts w:hint="eastAsia"/>
        </w:rPr>
      </w:pPr>
    </w:p>
    <w:p w14:paraId="185ED4CA">
      <w:pPr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省全民科学素质纲要实施工作办公室各成员单位，各市州全民科学素质纲要实施工作办公室，各</w:t>
      </w:r>
      <w:r>
        <w:rPr>
          <w:rFonts w:hint="eastAsia" w:eastAsia="仿宋_GB2312"/>
          <w:sz w:val="32"/>
        </w:rPr>
        <w:t>省级学会（协会、研究会）及相关单位</w:t>
      </w:r>
      <w:r>
        <w:rPr>
          <w:rFonts w:hint="eastAsia" w:eastAsia="仿宋_GB2312"/>
          <w:sz w:val="32"/>
          <w:szCs w:val="32"/>
        </w:rPr>
        <w:t>：</w:t>
      </w:r>
    </w:p>
    <w:p w14:paraId="14CC38E0">
      <w:pPr>
        <w:topLinePunct/>
        <w:snapToGrid w:val="0"/>
        <w:spacing w:line="560" w:lineRule="exact"/>
        <w:ind w:firstLine="640" w:firstLineChars="200"/>
        <w:rPr>
          <w:rFonts w:hint="eastAsia" w:eastAsia="小标宋" w:cs="小标宋"/>
          <w:bCs/>
          <w:color w:val="000000"/>
          <w:spacing w:val="2"/>
          <w:sz w:val="44"/>
          <w:szCs w:val="44"/>
        </w:rPr>
      </w:pPr>
      <w:r>
        <w:rPr>
          <w:rFonts w:hint="eastAsia" w:eastAsia="仿宋_GB2312"/>
          <w:color w:val="000000"/>
          <w:sz w:val="32"/>
          <w:szCs w:val="32"/>
        </w:rPr>
        <w:t>根据《中国科协等</w:t>
      </w:r>
      <w:r>
        <w:rPr>
          <w:rFonts w:eastAsia="仿宋_GB2312"/>
          <w:color w:val="000000"/>
          <w:sz w:val="32"/>
          <w:szCs w:val="32"/>
        </w:rPr>
        <w:t>21</w:t>
      </w:r>
      <w:r>
        <w:rPr>
          <w:rFonts w:hint="eastAsia" w:eastAsia="仿宋_GB2312"/>
          <w:color w:val="000000"/>
          <w:sz w:val="32"/>
          <w:szCs w:val="32"/>
        </w:rPr>
        <w:t>部门关于举办2024年全国科普日活动的通知》（科协发普字〔2024〕</w:t>
      </w:r>
      <w:r>
        <w:rPr>
          <w:rFonts w:eastAsia="仿宋_GB2312"/>
          <w:color w:val="000000"/>
          <w:sz w:val="32"/>
          <w:szCs w:val="32"/>
          <w:lang w:val="en"/>
        </w:rPr>
        <w:t>28</w:t>
      </w:r>
      <w:r>
        <w:rPr>
          <w:rFonts w:hint="eastAsia" w:eastAsia="仿宋_GB2312"/>
          <w:color w:val="000000"/>
          <w:sz w:val="32"/>
          <w:szCs w:val="32"/>
        </w:rPr>
        <w:t>号）有关要求，</w:t>
      </w:r>
      <w:r>
        <w:rPr>
          <w:rFonts w:hint="eastAsia" w:eastAsia="仿宋_GB2312"/>
          <w:sz w:val="32"/>
          <w:szCs w:val="32"/>
        </w:rPr>
        <w:t>省</w:t>
      </w:r>
      <w:r>
        <w:rPr>
          <w:rFonts w:hint="eastAsia" w:eastAsia="仿宋_GB2312"/>
          <w:color w:val="000000"/>
          <w:sz w:val="32"/>
          <w:szCs w:val="32"/>
        </w:rPr>
        <w:t>全民科学素质纲要实施工作办公室</w:t>
      </w:r>
      <w:r>
        <w:rPr>
          <w:rFonts w:hint="eastAsia" w:eastAsia="仿宋_GB2312"/>
          <w:sz w:val="32"/>
          <w:szCs w:val="32"/>
        </w:rPr>
        <w:t>将</w:t>
      </w:r>
      <w:r>
        <w:rPr>
          <w:rFonts w:hint="eastAsia" w:eastAsia="仿宋_GB2312"/>
          <w:color w:val="000000"/>
          <w:sz w:val="32"/>
          <w:szCs w:val="32"/>
        </w:rPr>
        <w:t>组织开展2024年湖南省全国科普日活动。现将有关事项通知如下：</w:t>
      </w:r>
    </w:p>
    <w:p w14:paraId="18DE99F4">
      <w:pPr>
        <w:widowControl w:val="0"/>
        <w:spacing w:line="560" w:lineRule="exact"/>
        <w:ind w:firstLine="640" w:firstLineChars="200"/>
        <w:rPr>
          <w:rFonts w:hint="eastAsia" w:eastAsia="黑体" w:cs="黑体"/>
          <w:color w:val="000000"/>
          <w:sz w:val="32"/>
          <w:szCs w:val="32"/>
        </w:rPr>
      </w:pPr>
      <w:bookmarkStart w:id="0" w:name="_Hlk135598576"/>
      <w:r>
        <w:rPr>
          <w:rFonts w:hint="eastAsia" w:hAnsi="黑体" w:eastAsia="黑体" w:cs="黑体"/>
          <w:sz w:val="32"/>
          <w:szCs w:val="32"/>
        </w:rPr>
        <w:t>一、主题和时间</w:t>
      </w:r>
    </w:p>
    <w:p w14:paraId="1E23EC51">
      <w:pPr>
        <w:widowControl w:val="0"/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活动主题：提升全民科学素质，协力建设科技强国</w:t>
      </w:r>
    </w:p>
    <w:p w14:paraId="43B568DD">
      <w:pPr>
        <w:widowControl w:val="0"/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活动时间：2024年9月15-</w:t>
      </w:r>
      <w:r>
        <w:rPr>
          <w:rFonts w:eastAsia="仿宋_GB2312"/>
          <w:color w:val="000000"/>
          <w:sz w:val="32"/>
          <w:szCs w:val="32"/>
          <w:lang w:val="en"/>
        </w:rPr>
        <w:t>30</w:t>
      </w:r>
      <w:r>
        <w:rPr>
          <w:rFonts w:hint="eastAsia" w:eastAsia="仿宋_GB2312"/>
          <w:color w:val="000000"/>
          <w:sz w:val="32"/>
          <w:szCs w:val="32"/>
        </w:rPr>
        <w:t>日在全省各地集中开展，主题宣传活动贯穿全年。</w:t>
      </w:r>
    </w:p>
    <w:p w14:paraId="0CF593F8">
      <w:pPr>
        <w:widowControl w:val="0"/>
        <w:snapToGrid w:val="0"/>
        <w:spacing w:line="56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  <w:r>
        <w:rPr>
          <w:rFonts w:hint="eastAsia" w:hAnsi="Calibri" w:eastAsia="黑体"/>
          <w:color w:val="000000"/>
          <w:sz w:val="32"/>
          <w:szCs w:val="32"/>
        </w:rPr>
        <w:t>二、活动内容</w:t>
      </w:r>
    </w:p>
    <w:p w14:paraId="6BEBD137">
      <w:pPr>
        <w:widowControl w:val="0"/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hAnsi="楷体_GB2312" w:eastAsia="楷体_GB2312" w:cs="楷体_GB2312"/>
          <w:color w:val="000000"/>
          <w:sz w:val="32"/>
          <w:szCs w:val="32"/>
        </w:rPr>
        <w:t>（一）强化政治引领，激发创新氛围。</w:t>
      </w:r>
      <w:r>
        <w:rPr>
          <w:rFonts w:hint="eastAsia" w:eastAsia="仿宋_GB2312"/>
          <w:color w:val="000000"/>
          <w:sz w:val="32"/>
          <w:szCs w:val="32"/>
        </w:rPr>
        <w:t>深入宣传阐释习近平总书记关于高水平科技自立自强和科技创新、科普和科学素质建设的重要论述，广泛宣传我国科技、科普工作成就，营造爱党爱国、崇尚创新的良好氛围，鼓舞全社会的自豪感和自信心，引领广大科技工作者投身科技强国建设。</w:t>
      </w:r>
    </w:p>
    <w:p w14:paraId="058373AF">
      <w:pPr>
        <w:widowControl w:val="0"/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hAnsi="楷体_GB2312" w:eastAsia="楷体_GB2312" w:cs="楷体_GB2312"/>
          <w:color w:val="000000"/>
          <w:sz w:val="32"/>
          <w:szCs w:val="32"/>
        </w:rPr>
        <w:t>（二）深化前沿科普，激发创新动能。</w:t>
      </w:r>
      <w:r>
        <w:rPr>
          <w:rFonts w:hint="eastAsia" w:eastAsia="仿宋_GB2312"/>
          <w:color w:val="000000"/>
          <w:sz w:val="32"/>
          <w:szCs w:val="32"/>
        </w:rPr>
        <w:t>聚焦基础前沿研究、战略高技术、新兴和未来产业科技等新质生产力发展布局，聚焦量子科技、生命科学、物质科学、空间科学、航空航天、探月探火、深海深地探测、集成电路、人工智能、卫星导航、大飞机高铁、生物技术、信息技术、新能源、新材料等开展科普活动，推动科研基础设施、创新基地常态化开放，服务高质量发展。</w:t>
      </w:r>
    </w:p>
    <w:p w14:paraId="62CCAFDE">
      <w:pPr>
        <w:widowControl w:val="0"/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hAnsi="楷体_GB2312" w:eastAsia="楷体_GB2312" w:cs="楷体_GB2312"/>
          <w:color w:val="000000"/>
          <w:sz w:val="32"/>
          <w:szCs w:val="32"/>
        </w:rPr>
        <w:t>（三）践行科普为民，共创美好生活。</w:t>
      </w:r>
      <w:r>
        <w:rPr>
          <w:rFonts w:hint="eastAsia" w:eastAsia="仿宋_GB2312"/>
          <w:color w:val="000000"/>
          <w:sz w:val="32"/>
          <w:szCs w:val="32"/>
        </w:rPr>
        <w:t>围绕民生科技、卫生健康、食品安全、民生水利、农业生产、低碳生活、防灾避险、安全生产、未成年人保护、数字素养与技能等公众关注热点，开展多种形式的科普服务，丰富群众精神文化生活，提升全民科学文化素质。</w:t>
      </w:r>
    </w:p>
    <w:p w14:paraId="57768B3D">
      <w:pPr>
        <w:widowControl w:val="0"/>
        <w:spacing w:line="560" w:lineRule="exact"/>
        <w:ind w:firstLine="640" w:firstLineChars="200"/>
        <w:rPr>
          <w:rFonts w:hint="eastAsia" w:eastAsia="仿宋_GB2312"/>
          <w:spacing w:val="2"/>
          <w:sz w:val="32"/>
          <w:szCs w:val="32"/>
        </w:rPr>
      </w:pPr>
      <w:r>
        <w:rPr>
          <w:rFonts w:hint="eastAsia" w:hAnsi="楷体_GB2312" w:eastAsia="楷体_GB2312" w:cs="楷体_GB2312"/>
          <w:color w:val="000000"/>
          <w:sz w:val="32"/>
          <w:szCs w:val="32"/>
        </w:rPr>
        <w:t>（四）坚持分类施策，实施精准科普。</w:t>
      </w:r>
      <w:r>
        <w:rPr>
          <w:rFonts w:hint="eastAsia" w:eastAsia="仿宋_GB2312"/>
          <w:color w:val="000000"/>
          <w:sz w:val="32"/>
          <w:szCs w:val="32"/>
        </w:rPr>
        <w:t>面向领导干部、公务员等政策制定者，开展政策理论和高端产业创新成果知识普及。面向高校学生和青年科技工作者，开展核心技术、交叉学科知识交流。面向青少年，开展场景式、体验式、沉浸式科学实践活动。面向老年人，</w:t>
      </w:r>
      <w:r>
        <w:rPr>
          <w:rFonts w:hAnsi="仿宋_GB2312" w:eastAsia="仿宋_GB2312"/>
          <w:color w:val="000000"/>
          <w:sz w:val="32"/>
          <w:szCs w:val="32"/>
          <w:shd w:val="clear" w:color="auto" w:fill="FFFFFF"/>
        </w:rPr>
        <w:t>开展</w:t>
      </w:r>
      <w:r>
        <w:rPr>
          <w:rFonts w:hint="eastAsia" w:eastAsia="仿宋_GB2312"/>
          <w:sz w:val="32"/>
          <w:szCs w:val="32"/>
        </w:rPr>
        <w:t>“银龄跨越数字鸿沟”科普专项行动，</w:t>
      </w:r>
      <w:r>
        <w:rPr>
          <w:rFonts w:hint="eastAsia" w:eastAsia="仿宋_GB2312"/>
          <w:spacing w:val="2"/>
          <w:sz w:val="32"/>
          <w:szCs w:val="32"/>
        </w:rPr>
        <w:t>辅导老年人</w:t>
      </w:r>
      <w:r>
        <w:rPr>
          <w:rFonts w:hAnsi="仿宋_GB2312" w:eastAsia="仿宋_GB2312"/>
          <w:color w:val="000000"/>
          <w:sz w:val="32"/>
          <w:szCs w:val="32"/>
        </w:rPr>
        <w:t>智能</w:t>
      </w:r>
      <w:r>
        <w:rPr>
          <w:rFonts w:hint="eastAsia" w:hAnsi="仿宋_GB2312" w:eastAsia="仿宋_GB2312"/>
          <w:color w:val="000000"/>
          <w:sz w:val="32"/>
          <w:szCs w:val="32"/>
        </w:rPr>
        <w:t>应用</w:t>
      </w:r>
      <w:r>
        <w:rPr>
          <w:rFonts w:hAnsi="仿宋_GB2312" w:eastAsia="仿宋_GB2312"/>
          <w:color w:val="000000"/>
          <w:sz w:val="32"/>
          <w:szCs w:val="32"/>
        </w:rPr>
        <w:t>技术</w:t>
      </w:r>
      <w:r>
        <w:rPr>
          <w:rFonts w:hint="eastAsia" w:eastAsia="仿宋_GB2312"/>
          <w:spacing w:val="2"/>
          <w:sz w:val="32"/>
          <w:szCs w:val="32"/>
        </w:rPr>
        <w:t>学习。</w:t>
      </w:r>
    </w:p>
    <w:bookmarkEnd w:id="0"/>
    <w:p w14:paraId="5A98DF8F">
      <w:pPr>
        <w:widowControl w:val="0"/>
        <w:snapToGrid w:val="0"/>
        <w:spacing w:line="56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  <w:r>
        <w:rPr>
          <w:rFonts w:hint="eastAsia" w:hAnsi="Calibri" w:eastAsia="黑体"/>
          <w:color w:val="000000"/>
          <w:sz w:val="32"/>
          <w:szCs w:val="32"/>
        </w:rPr>
        <w:t>三、活动安排</w:t>
      </w:r>
    </w:p>
    <w:p w14:paraId="581D116C">
      <w:pPr>
        <w:snapToGrid w:val="0"/>
        <w:spacing w:line="560" w:lineRule="exact"/>
        <w:ind w:firstLine="640" w:firstLineChars="200"/>
        <w:rPr>
          <w:rFonts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结合学习</w:t>
      </w:r>
      <w:r>
        <w:rPr>
          <w:rFonts w:hint="eastAsia" w:eastAsia="仿宋_GB2312"/>
          <w:color w:val="000000"/>
          <w:sz w:val="32"/>
          <w:szCs w:val="32"/>
        </w:rPr>
        <w:t>贯彻党的二十大和二十届二中、三中全会精神，</w:t>
      </w:r>
      <w:r>
        <w:rPr>
          <w:rFonts w:hint="eastAsia" w:hAnsi="仿宋_GB2312" w:eastAsia="仿宋_GB2312" w:cs="仿宋_GB2312"/>
          <w:sz w:val="32"/>
          <w:szCs w:val="32"/>
        </w:rPr>
        <w:t>贯彻落实全国科技大会、国家科学技术奖励大会、两院院士大会精神，认真组织好全国科普日</w:t>
      </w:r>
      <w:r>
        <w:rPr>
          <w:rFonts w:hint="eastAsia" w:eastAsia="仿宋_GB2312" w:cs="仿宋_GB2312"/>
          <w:sz w:val="32"/>
          <w:szCs w:val="32"/>
        </w:rPr>
        <w:t>(</w:t>
      </w:r>
      <w:r>
        <w:rPr>
          <w:rFonts w:hint="eastAsia" w:hAnsi="仿宋_GB2312" w:eastAsia="仿宋_GB2312" w:cs="仿宋_GB2312"/>
          <w:sz w:val="32"/>
          <w:szCs w:val="32"/>
        </w:rPr>
        <w:t>湖南）主场活动、系列联合行动和</w:t>
      </w:r>
      <w:r>
        <w:rPr>
          <w:rFonts w:hint="eastAsia" w:eastAsia="仿宋_GB2312" w:cs="仿宋_GB2312"/>
          <w:sz w:val="32"/>
          <w:szCs w:val="32"/>
        </w:rPr>
        <w:t>IP</w:t>
      </w:r>
      <w:r>
        <w:rPr>
          <w:rFonts w:hint="eastAsia" w:hAnsi="仿宋_GB2312" w:eastAsia="仿宋_GB2312" w:cs="仿宋_GB2312"/>
          <w:sz w:val="32"/>
          <w:szCs w:val="32"/>
        </w:rPr>
        <w:t>专项行动等。</w:t>
      </w:r>
    </w:p>
    <w:p w14:paraId="6AB53D5C">
      <w:pPr>
        <w:rPr>
          <w:rFonts w:hAnsi="仿宋_GB2312" w:eastAsia="仿宋_GB2312" w:cs="仿宋_GB2312"/>
          <w:sz w:val="32"/>
          <w:szCs w:val="32"/>
        </w:rPr>
      </w:pPr>
    </w:p>
    <w:p w14:paraId="66A7AC0E">
      <w:pPr>
        <w:rPr>
          <w:rFonts w:hAnsi="仿宋_GB2312" w:eastAsia="仿宋_GB2312" w:cs="仿宋_GB2312"/>
          <w:sz w:val="32"/>
          <w:szCs w:val="32"/>
        </w:rPr>
      </w:pPr>
    </w:p>
    <w:p w14:paraId="2396DE92">
      <w:pPr>
        <w:tabs>
          <w:tab w:val="left" w:pos="2295"/>
        </w:tabs>
        <w:rPr>
          <w:rFonts w:hint="eastAsia" w:hAnsi="仿宋_GB2312" w:eastAsia="仿宋_GB2312" w:cs="仿宋_GB2312"/>
          <w:sz w:val="32"/>
          <w:szCs w:val="32"/>
        </w:rPr>
      </w:pPr>
      <w:r>
        <w:rPr>
          <w:rFonts w:hAnsi="仿宋_GB2312" w:eastAsia="仿宋_GB2312" w:cs="仿宋_GB2312"/>
          <w:sz w:val="32"/>
          <w:szCs w:val="32"/>
        </w:rPr>
        <w:tab/>
      </w:r>
    </w:p>
    <w:p w14:paraId="4DCBE982">
      <w:pPr>
        <w:snapToGrid w:val="0"/>
        <w:spacing w:line="560" w:lineRule="exact"/>
        <w:ind w:firstLine="640" w:firstLineChars="200"/>
        <w:rPr>
          <w:rFonts w:hAnsi="仿宋_GB2312" w:eastAsia="仿宋_GB2312" w:cs="仿宋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（一）全国科普日（湖南）主场活动。</w:t>
      </w:r>
      <w:r>
        <w:rPr>
          <w:rFonts w:eastAsia="仿宋_GB2312"/>
          <w:sz w:val="32"/>
          <w:szCs w:val="32"/>
        </w:rPr>
        <w:t>集成优质资源、汇聚多方创意，打造</w:t>
      </w:r>
      <w:r>
        <w:rPr>
          <w:rFonts w:hint="eastAsia" w:hAnsi="仿宋_GB2312" w:eastAsia="仿宋_GB2312" w:cs="仿宋_GB2312"/>
          <w:spacing w:val="2"/>
          <w:sz w:val="32"/>
          <w:szCs w:val="32"/>
        </w:rPr>
        <w:t>科技展览探未来</w:t>
      </w:r>
      <w:r>
        <w:rPr>
          <w:rFonts w:eastAsia="仿宋_GB2312"/>
          <w:sz w:val="32"/>
          <w:szCs w:val="32"/>
        </w:rPr>
        <w:t>、</w:t>
      </w:r>
      <w:r>
        <w:rPr>
          <w:rFonts w:hint="eastAsia" w:hAnsi="仿宋_GB2312" w:eastAsia="仿宋_GB2312" w:cs="仿宋_GB2312"/>
          <w:spacing w:val="2"/>
          <w:sz w:val="32"/>
          <w:szCs w:val="32"/>
        </w:rPr>
        <w:t>科普报告话前沿、</w:t>
      </w:r>
      <w:r>
        <w:rPr>
          <w:rFonts w:eastAsia="仿宋_GB2312"/>
          <w:sz w:val="32"/>
          <w:szCs w:val="32"/>
        </w:rPr>
        <w:t>科</w:t>
      </w:r>
      <w:r>
        <w:rPr>
          <w:rFonts w:hint="eastAsia" w:eastAsia="仿宋_GB2312"/>
          <w:sz w:val="32"/>
          <w:szCs w:val="32"/>
        </w:rPr>
        <w:t>普实验亲体验</w:t>
      </w:r>
      <w:r>
        <w:rPr>
          <w:rFonts w:eastAsia="仿宋_GB2312"/>
          <w:sz w:val="32"/>
          <w:szCs w:val="32"/>
        </w:rPr>
        <w:t>等</w:t>
      </w:r>
      <w:r>
        <w:rPr>
          <w:rFonts w:hint="eastAsia" w:eastAsia="仿宋_GB2312"/>
          <w:sz w:val="32"/>
          <w:szCs w:val="32"/>
        </w:rPr>
        <w:t>活动</w:t>
      </w:r>
      <w:r>
        <w:rPr>
          <w:rFonts w:eastAsia="仿宋_GB2312"/>
          <w:sz w:val="32"/>
          <w:szCs w:val="32"/>
        </w:rPr>
        <w:t>，为广大公众提供优质多元、触手可及的科普</w:t>
      </w:r>
      <w:r>
        <w:rPr>
          <w:rFonts w:hint="eastAsia" w:eastAsia="仿宋_GB2312"/>
          <w:sz w:val="32"/>
          <w:szCs w:val="32"/>
        </w:rPr>
        <w:t>产品</w:t>
      </w:r>
      <w:r>
        <w:rPr>
          <w:rFonts w:eastAsia="仿宋_GB2312"/>
          <w:sz w:val="32"/>
          <w:szCs w:val="32"/>
        </w:rPr>
        <w:t>。</w:t>
      </w:r>
      <w:bookmarkStart w:id="1" w:name="_Hlk165308434"/>
    </w:p>
    <w:p w14:paraId="33ADC93F">
      <w:pPr>
        <w:pStyle w:val="2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560" w:lineRule="exact"/>
        <w:ind w:firstLine="800" w:firstLineChars="250"/>
        <w:jc w:val="both"/>
        <w:rPr>
          <w:rFonts w:ascii="Times New Roman" w:hAnsi="Times New Roman" w:eastAsia="仿宋_GB2312" w:cs="仿宋_GB2312"/>
          <w:sz w:val="32"/>
          <w:szCs w:val="32"/>
          <w:shd w:val="clear" w:color="040000" w:fill="auto"/>
        </w:rPr>
      </w:pPr>
      <w:r>
        <w:rPr>
          <w:rFonts w:ascii="Times New Roman" w:hAnsi="Times New Roman" w:eastAsia="楷体_GB2312"/>
          <w:sz w:val="32"/>
          <w:szCs w:val="32"/>
        </w:rPr>
        <w:t>(二)系列联合行动。</w:t>
      </w:r>
      <w:r>
        <w:rPr>
          <w:rFonts w:ascii="Times New Roman" w:hAnsi="仿宋_GB2312" w:eastAsia="仿宋_GB2312" w:cs="仿宋_GB2312"/>
          <w:sz w:val="32"/>
          <w:szCs w:val="32"/>
          <w:shd w:val="clear" w:color="040000" w:fill="auto"/>
        </w:rPr>
        <w:t>各科普主体充分发挥自身优势，积极整合资源、开放场地、创新形式，开展形式多样的科普服务。</w:t>
      </w:r>
    </w:p>
    <w:p w14:paraId="0804A769">
      <w:pPr>
        <w:spacing w:line="560" w:lineRule="exact"/>
        <w:ind w:firstLine="651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spacing w:val="2"/>
          <w:sz w:val="32"/>
          <w:szCs w:val="32"/>
        </w:rPr>
        <w:t>1.省直相关单位联合行动。</w:t>
      </w:r>
      <w:r>
        <w:rPr>
          <w:rFonts w:hint="eastAsia" w:eastAsia="仿宋_GB2312"/>
          <w:sz w:val="32"/>
          <w:szCs w:val="32"/>
        </w:rPr>
        <w:t>围绕科技创新、信息技术、科学教育、自然资源、生态文明、节水科普、乡村振兴、卫生健康、应急科普、核科普、水利科普、农业科技、数字素养、食品安全、科普文学创作等领域，</w:t>
      </w:r>
      <w:r>
        <w:rPr>
          <w:rFonts w:hint="eastAsia" w:eastAsia="仿宋_GB2312"/>
          <w:color w:val="000000"/>
          <w:sz w:val="32"/>
          <w:szCs w:val="32"/>
        </w:rPr>
        <w:t>省直相关单位发挥自身专业优势，</w:t>
      </w:r>
      <w:r>
        <w:rPr>
          <w:rFonts w:hint="eastAsia" w:eastAsia="仿宋_GB2312"/>
          <w:sz w:val="32"/>
          <w:szCs w:val="32"/>
        </w:rPr>
        <w:t>广泛动员学校、科研院所、医院、企业、社会组织、媒体、文学工作者等各方力</w:t>
      </w:r>
      <w:r>
        <w:rPr>
          <w:rFonts w:hint="eastAsia" w:eastAsia="仿宋_GB2312"/>
          <w:color w:val="000000"/>
          <w:sz w:val="32"/>
          <w:szCs w:val="32"/>
        </w:rPr>
        <w:t>量，开展科普活动和科普宣传，普及科技知识、增强公众意识。</w:t>
      </w:r>
    </w:p>
    <w:p w14:paraId="4339B393">
      <w:pPr>
        <w:widowControl w:val="0"/>
        <w:spacing w:line="560" w:lineRule="exact"/>
        <w:ind w:firstLine="651" w:firstLineChars="200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b/>
          <w:spacing w:val="2"/>
          <w:sz w:val="32"/>
          <w:szCs w:val="32"/>
        </w:rPr>
        <w:t>2.学会科普联合行动。</w:t>
      </w:r>
      <w:r>
        <w:rPr>
          <w:rFonts w:hint="eastAsia" w:hAnsi="仿宋_GB2312" w:eastAsia="仿宋_GB2312" w:cs="仿宋_GB2312"/>
          <w:sz w:val="32"/>
          <w:szCs w:val="32"/>
          <w:shd w:val="clear" w:color="040000" w:fill="auto"/>
        </w:rPr>
        <w:t>各级学会利用专业特长，针对大学生和青年科</w:t>
      </w:r>
      <w:r>
        <w:rPr>
          <w:rFonts w:hint="eastAsia" w:eastAsia="仿宋_GB2312"/>
          <w:sz w:val="32"/>
        </w:rPr>
        <w:t>技工作者，开展高频次、互动性强的前沿科普。充分发挥“</w:t>
      </w:r>
      <w:r>
        <w:rPr>
          <w:rFonts w:hint="eastAsia" w:hAnsi="仿宋_GB2312" w:eastAsia="仿宋_GB2312" w:cs="仿宋_GB2312"/>
          <w:sz w:val="32"/>
          <w:szCs w:val="32"/>
          <w:shd w:val="clear" w:color="040000" w:fill="auto"/>
        </w:rPr>
        <w:t>百名院士进校园、万名科技工作者上讲台</w:t>
      </w:r>
      <w:r>
        <w:rPr>
          <w:rFonts w:hint="eastAsia" w:eastAsia="仿宋_GB2312" w:cs="仿宋_GB2312"/>
          <w:sz w:val="32"/>
          <w:szCs w:val="32"/>
          <w:shd w:val="clear" w:color="040000" w:fill="auto"/>
        </w:rPr>
        <w:t>”</w:t>
      </w:r>
      <w:r>
        <w:rPr>
          <w:rFonts w:hint="eastAsia" w:hAnsi="仿宋_GB2312" w:eastAsia="仿宋_GB2312" w:cs="仿宋_GB2312"/>
          <w:sz w:val="32"/>
          <w:szCs w:val="32"/>
          <w:shd w:val="clear" w:color="040000" w:fill="auto"/>
        </w:rPr>
        <w:t>品牌活动的作用，</w:t>
      </w:r>
      <w:r>
        <w:rPr>
          <w:rFonts w:hint="eastAsia" w:eastAsia="仿宋_GB2312"/>
          <w:sz w:val="32"/>
          <w:szCs w:val="32"/>
        </w:rPr>
        <w:t>组织科技工作者走进校园开展“大手拉小手科普报告”，开展青少年科学调查体验、科技教育乡村行等活动，激发青少年科学兴趣，培养创新精神和实践能力。</w:t>
      </w:r>
    </w:p>
    <w:p w14:paraId="75E6B373">
      <w:pPr>
        <w:widowControl w:val="0"/>
        <w:spacing w:line="560" w:lineRule="exact"/>
        <w:ind w:firstLine="651" w:firstLineChars="200"/>
        <w:rPr>
          <w:rFonts w:hint="eastAsia" w:eastAsia="仿宋_GB2312"/>
          <w:sz w:val="32"/>
        </w:rPr>
      </w:pPr>
      <w:r>
        <w:rPr>
          <w:rFonts w:hint="eastAsia" w:ascii="仿宋_GB2312" w:eastAsia="仿宋_GB2312"/>
          <w:b/>
          <w:spacing w:val="2"/>
          <w:sz w:val="32"/>
          <w:szCs w:val="32"/>
        </w:rPr>
        <w:t>3.科普阵地联合行动。</w:t>
      </w:r>
      <w:r>
        <w:rPr>
          <w:rFonts w:hint="eastAsia" w:eastAsia="仿宋_GB2312"/>
          <w:sz w:val="32"/>
        </w:rPr>
        <w:t>充分发挥科技馆、流动科普设施、农村中学科技馆、科普教育基地、科普基地、科普社区、农技协、科技小院等科普阵地作用，围绕科技前沿、民生实事、乡村振兴等重点任务，</w:t>
      </w:r>
      <w:r>
        <w:rPr>
          <w:rFonts w:hint="eastAsia" w:eastAsia="仿宋_GB2312"/>
          <w:sz w:val="32"/>
          <w:lang w:val="zh-CN"/>
        </w:rPr>
        <w:t>结合各场馆优质科普资源，</w:t>
      </w:r>
      <w:r>
        <w:rPr>
          <w:rFonts w:hint="eastAsia" w:eastAsia="仿宋_GB2312"/>
          <w:sz w:val="32"/>
        </w:rPr>
        <w:t>开展研学实践、科普报告、科学之夜、联动打卡等活动。</w:t>
      </w:r>
    </w:p>
    <w:p w14:paraId="024054B9">
      <w:pPr>
        <w:widowControl w:val="0"/>
        <w:spacing w:line="560" w:lineRule="exact"/>
        <w:ind w:firstLine="651" w:firstLineChars="200"/>
        <w:rPr>
          <w:rFonts w:hint="eastAsia" w:eastAsia="仿宋_GB2312"/>
          <w:sz w:val="32"/>
        </w:rPr>
      </w:pPr>
      <w:r>
        <w:rPr>
          <w:rFonts w:hint="eastAsia" w:ascii="仿宋_GB2312" w:eastAsia="仿宋_GB2312"/>
          <w:b/>
          <w:spacing w:val="2"/>
          <w:sz w:val="32"/>
          <w:szCs w:val="32"/>
        </w:rPr>
        <w:t>4</w:t>
      </w:r>
      <w:r>
        <w:rPr>
          <w:rFonts w:ascii="仿宋_GB2312" w:eastAsia="仿宋_GB2312"/>
          <w:b/>
          <w:spacing w:val="2"/>
          <w:sz w:val="32"/>
          <w:szCs w:val="32"/>
        </w:rPr>
        <w:t>.高校科普联合行动。</w:t>
      </w:r>
      <w:r>
        <w:rPr>
          <w:rFonts w:eastAsia="仿宋_GB2312"/>
          <w:sz w:val="32"/>
        </w:rPr>
        <w:t>各高校依托高校科协组织和学校科技社团，组织校内实验室等科研资源平台联动开放，开展跨学科科技交流沙龙，组织师生围绕前沿科技做科普，激发青年师生自信和志向，助力高水平科技人才培养。</w:t>
      </w:r>
    </w:p>
    <w:p w14:paraId="26676143">
      <w:pPr>
        <w:widowControl w:val="0"/>
        <w:spacing w:line="560" w:lineRule="exact"/>
        <w:ind w:firstLine="651" w:firstLineChars="200"/>
        <w:rPr>
          <w:rFonts w:eastAsia="仿宋_GB2312"/>
          <w:sz w:val="32"/>
        </w:rPr>
      </w:pPr>
      <w:r>
        <w:rPr>
          <w:rFonts w:hint="eastAsia" w:ascii="仿宋_GB2312" w:eastAsia="仿宋_GB2312"/>
          <w:b/>
          <w:spacing w:val="2"/>
          <w:sz w:val="32"/>
          <w:szCs w:val="32"/>
        </w:rPr>
        <w:t>5</w:t>
      </w:r>
      <w:r>
        <w:rPr>
          <w:rFonts w:ascii="仿宋_GB2312" w:eastAsia="仿宋_GB2312"/>
          <w:b/>
          <w:spacing w:val="2"/>
          <w:sz w:val="32"/>
          <w:szCs w:val="32"/>
        </w:rPr>
        <w:t>.企业科普联合行动。</w:t>
      </w:r>
      <w:r>
        <w:rPr>
          <w:rFonts w:eastAsia="仿宋_GB2312"/>
          <w:sz w:val="32"/>
        </w:rPr>
        <w:t>中央企业、国有企业、科技民企等各类企业，围绕新质生产力布局，立足企业资源和人才优势，组织展馆开放，开发新产品、新成果的AR/VR科普产品，面向在校学生开展专家报告，围绕企业具体问题组织创新创业大赛、企业创新成果展等活动，发现和激励创新后备人才。</w:t>
      </w:r>
    </w:p>
    <w:p w14:paraId="063F86D4">
      <w:pPr>
        <w:widowControl w:val="0"/>
        <w:spacing w:line="560" w:lineRule="exact"/>
        <w:ind w:firstLine="651" w:firstLineChars="200"/>
        <w:rPr>
          <w:rFonts w:eastAsia="仿宋_GB2312"/>
          <w:sz w:val="32"/>
        </w:rPr>
      </w:pPr>
      <w:r>
        <w:rPr>
          <w:rFonts w:hint="eastAsia" w:ascii="仿宋_GB2312" w:eastAsia="仿宋_GB2312"/>
          <w:b/>
          <w:spacing w:val="2"/>
          <w:sz w:val="32"/>
          <w:szCs w:val="32"/>
        </w:rPr>
        <w:t>6</w:t>
      </w:r>
      <w:r>
        <w:rPr>
          <w:rFonts w:ascii="仿宋_GB2312" w:eastAsia="仿宋_GB2312"/>
          <w:b/>
          <w:spacing w:val="2"/>
          <w:sz w:val="32"/>
          <w:szCs w:val="32"/>
        </w:rPr>
        <w:t>.园区科普联合行动。</w:t>
      </w:r>
      <w:r>
        <w:rPr>
          <w:rFonts w:eastAsia="仿宋_GB2312"/>
          <w:sz w:val="32"/>
        </w:rPr>
        <w:t>各园区科协组织园区企业有序开放企业展示场馆，运用园区科普资源服务周边社区、学校等，传播科学精神、创新进取精神，讲好企业家创业创新创造故事，普及创新成果。</w:t>
      </w:r>
    </w:p>
    <w:p w14:paraId="528D3FB6">
      <w:pPr>
        <w:pStyle w:val="2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lang w:val="zh-CN"/>
        </w:rPr>
      </w:pPr>
      <w:r>
        <w:rPr>
          <w:rFonts w:ascii="Times New Roman" w:hAnsi="Times New Roman" w:eastAsia="楷体_GB2312"/>
          <w:sz w:val="32"/>
          <w:szCs w:val="32"/>
        </w:rPr>
        <w:t>（三）“千万IP话科普”专项行动。</w:t>
      </w:r>
      <w:r>
        <w:rPr>
          <w:rFonts w:ascii="Times New Roman" w:hAnsi="Times New Roman" w:eastAsia="仿宋_GB2312"/>
          <w:sz w:val="32"/>
        </w:rPr>
        <w:t>推动科普信息化发展，通过直播、短视频、话题互动、VR等方式，广泛开展云讲堂、云看展、云发布等线上活动，推出《新质湖南、微末新材》《一百个中国科学家的故事》视频和音频，推出《健康科普大讲堂》《“科技+文化”主题书画艺术作品展》等品牌节目，发起优秀网络科普作品创作、征集和展示等活动，发布科普内容和相关活动时添加“#千万IP创科普#”话题标签，形成全社会参与科普创作、传播科学、热爱科学的生动局面</w:t>
      </w:r>
      <w:r>
        <w:rPr>
          <w:rFonts w:ascii="Times New Roman" w:hAnsi="Times New Roman" w:eastAsia="仿宋_GB2312"/>
          <w:sz w:val="32"/>
          <w:lang w:val="zh-CN"/>
        </w:rPr>
        <w:t>。</w:t>
      </w:r>
    </w:p>
    <w:bookmarkEnd w:id="1"/>
    <w:p w14:paraId="7706BCC0">
      <w:pPr>
        <w:widowControl w:val="0"/>
        <w:spacing w:line="560" w:lineRule="exact"/>
        <w:ind w:firstLine="648" w:firstLineChars="200"/>
        <w:rPr>
          <w:rFonts w:hint="eastAsia" w:eastAsia="黑体" w:cs="黑体"/>
          <w:spacing w:val="2"/>
          <w:sz w:val="32"/>
          <w:szCs w:val="32"/>
        </w:rPr>
      </w:pPr>
      <w:r>
        <w:rPr>
          <w:rFonts w:hint="eastAsia" w:hAnsi="黑体" w:eastAsia="黑体" w:cs="黑体"/>
          <w:spacing w:val="2"/>
          <w:sz w:val="32"/>
          <w:szCs w:val="32"/>
        </w:rPr>
        <w:t>四、工作要求</w:t>
      </w:r>
    </w:p>
    <w:p w14:paraId="21350734">
      <w:pPr>
        <w:widowControl w:val="0"/>
        <w:spacing w:line="560" w:lineRule="exact"/>
        <w:ind w:firstLine="640" w:firstLineChars="200"/>
        <w:rPr>
          <w:rFonts w:hint="eastAsia" w:eastAsia="仿宋_GB2312"/>
          <w:spacing w:val="2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（一）加强组织动员。</w:t>
      </w:r>
      <w:r>
        <w:rPr>
          <w:rFonts w:eastAsia="仿宋_GB2312"/>
          <w:spacing w:val="2"/>
          <w:sz w:val="32"/>
          <w:szCs w:val="32"/>
        </w:rPr>
        <w:t>各</w:t>
      </w:r>
      <w:r>
        <w:rPr>
          <w:rFonts w:hint="eastAsia" w:eastAsia="仿宋_GB2312"/>
          <w:color w:val="000000"/>
          <w:sz w:val="32"/>
          <w:szCs w:val="32"/>
        </w:rPr>
        <w:t>市州</w:t>
      </w:r>
      <w:r>
        <w:rPr>
          <w:rFonts w:eastAsia="仿宋_GB2312"/>
          <w:spacing w:val="2"/>
          <w:sz w:val="32"/>
          <w:szCs w:val="32"/>
        </w:rPr>
        <w:t>各部门各单位要把全国科普日活动作为落实《湖南省全民科学素质行动规划纲要实施方案（2021—2025年）》的重要举措，精心谋划组织，做好工作协同，以组织化、网络化、社会化方式推进工作，调动社会各方积极性，增强活动引领力、服务力、影响力。</w:t>
      </w:r>
    </w:p>
    <w:p w14:paraId="73A8CD62">
      <w:pPr>
        <w:widowControl w:val="0"/>
        <w:spacing w:line="560" w:lineRule="exact"/>
        <w:ind w:firstLine="640" w:firstLineChars="200"/>
        <w:rPr>
          <w:rFonts w:eastAsia="仿宋_GB2312"/>
          <w:spacing w:val="2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（二）突出活动实效。</w:t>
      </w:r>
      <w:r>
        <w:rPr>
          <w:rFonts w:eastAsia="仿宋_GB2312"/>
          <w:spacing w:val="2"/>
          <w:sz w:val="32"/>
          <w:szCs w:val="32"/>
        </w:rPr>
        <w:t>要聚焦目标人群特点和需求，创新服务场景，丰富内容形式，打造“小而精”“小而美”“小而实”的服务产品，提供精准多元、喜闻乐见的科普服务。要严格落实中央八项规定及其实施细则精神，力戒形式主义，注重为基层减负，加强意识形态把关，高效节约、安全有序举办活动。</w:t>
      </w:r>
    </w:p>
    <w:p w14:paraId="698B4F17">
      <w:pPr>
        <w:spacing w:line="560" w:lineRule="exact"/>
        <w:ind w:firstLine="640" w:firstLineChars="200"/>
        <w:rPr>
          <w:rFonts w:eastAsia="楷体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（三）做好宣传总结。</w:t>
      </w:r>
      <w:r>
        <w:rPr>
          <w:rFonts w:eastAsia="仿宋_GB2312"/>
          <w:spacing w:val="2"/>
          <w:sz w:val="32"/>
          <w:szCs w:val="32"/>
        </w:rPr>
        <w:t>要突出活动品牌，做好线上线下宣传，规范使用全国科普日和科普中国标识，营造活动浓厚氛围。8月21日起，各活动举办单位可通过全国科普日平台（www.kepuri.cn）发布重点活动信息</w:t>
      </w:r>
      <w:r>
        <w:rPr>
          <w:rFonts w:hint="eastAsia" w:eastAsia="仿宋_GB2312"/>
          <w:spacing w:val="2"/>
          <w:sz w:val="32"/>
          <w:szCs w:val="32"/>
        </w:rPr>
        <w:t>,</w:t>
      </w:r>
      <w:r>
        <w:rPr>
          <w:rFonts w:eastAsia="仿宋_GB2312"/>
          <w:spacing w:val="2"/>
          <w:sz w:val="32"/>
          <w:szCs w:val="32"/>
        </w:rPr>
        <w:t>平台将提供优质科普短视频、展览、图文等活动资源和精品宣传资源下载，持续汇聚展示各地各部门各单位重点、亮点活动。</w:t>
      </w:r>
      <w:r>
        <w:rPr>
          <w:rFonts w:hint="eastAsia" w:eastAsia="仿宋_GB2312"/>
          <w:color w:val="000000"/>
          <w:sz w:val="32"/>
          <w:szCs w:val="32"/>
        </w:rPr>
        <w:t>各纲要办成员单位、市州科协、省级学会要牵头总结本市州、本单位、本领域全国科普日活动开展情况，并于</w:t>
      </w:r>
      <w:r>
        <w:rPr>
          <w:rFonts w:eastAsia="仿宋_GB2312"/>
          <w:spacing w:val="2"/>
          <w:sz w:val="32"/>
          <w:szCs w:val="32"/>
        </w:rPr>
        <w:t>10月</w:t>
      </w:r>
      <w:r>
        <w:rPr>
          <w:rFonts w:hint="eastAsia" w:eastAsia="仿宋_GB2312"/>
          <w:spacing w:val="2"/>
          <w:sz w:val="32"/>
          <w:szCs w:val="32"/>
        </w:rPr>
        <w:t>8</w:t>
      </w:r>
      <w:r>
        <w:rPr>
          <w:rFonts w:eastAsia="仿宋_GB2312"/>
          <w:spacing w:val="2"/>
          <w:sz w:val="32"/>
          <w:szCs w:val="32"/>
        </w:rPr>
        <w:t>日前，</w:t>
      </w:r>
      <w:r>
        <w:rPr>
          <w:rFonts w:hint="eastAsia" w:eastAsia="仿宋_GB2312"/>
          <w:color w:val="000000"/>
          <w:sz w:val="32"/>
          <w:szCs w:val="32"/>
        </w:rPr>
        <w:t>向省科协提交活动总结，包括活动照片、视频</w:t>
      </w:r>
      <w:r>
        <w:rPr>
          <w:rFonts w:eastAsia="仿宋_GB2312"/>
          <w:color w:val="000000"/>
          <w:sz w:val="32"/>
          <w:szCs w:val="32"/>
        </w:rPr>
        <w:t>等材料</w:t>
      </w:r>
      <w:r>
        <w:rPr>
          <w:rFonts w:hint="eastAsia" w:eastAsia="仿宋_GB2312"/>
          <w:color w:val="000000"/>
          <w:sz w:val="32"/>
          <w:szCs w:val="32"/>
        </w:rPr>
        <w:t>，同时推荐</w:t>
      </w:r>
      <w:r>
        <w:rPr>
          <w:rFonts w:eastAsia="仿宋_GB2312"/>
          <w:color w:val="000000"/>
          <w:sz w:val="32"/>
          <w:szCs w:val="32"/>
        </w:rPr>
        <w:t>202</w:t>
      </w:r>
      <w:r>
        <w:rPr>
          <w:rFonts w:hint="eastAsia" w:eastAsia="仿宋_GB2312"/>
          <w:color w:val="000000"/>
          <w:sz w:val="32"/>
          <w:szCs w:val="32"/>
        </w:rPr>
        <w:t>4</w:t>
      </w:r>
      <w:r>
        <w:rPr>
          <w:rFonts w:eastAsia="仿宋_GB2312"/>
          <w:color w:val="000000"/>
          <w:sz w:val="32"/>
          <w:szCs w:val="32"/>
        </w:rPr>
        <w:t>年全国科普日</w:t>
      </w:r>
      <w:r>
        <w:rPr>
          <w:rFonts w:hint="eastAsia" w:eastAsia="仿宋_GB2312"/>
          <w:color w:val="000000"/>
          <w:sz w:val="32"/>
          <w:szCs w:val="32"/>
        </w:rPr>
        <w:t>优秀组织单位（附件1）和优秀活动（附件2）。</w:t>
      </w:r>
      <w:r>
        <w:rPr>
          <w:rFonts w:hint="eastAsia" w:eastAsia="仿宋_GB2312"/>
          <w:color w:val="000000"/>
          <w:sz w:val="32"/>
        </w:rPr>
        <w:t>各市州科协</w:t>
      </w:r>
      <w:r>
        <w:rPr>
          <w:rFonts w:hint="eastAsia" w:eastAsia="仿宋_GB2312"/>
          <w:color w:val="000000"/>
          <w:sz w:val="32"/>
          <w:szCs w:val="32"/>
        </w:rPr>
        <w:t>推选的优秀组织单位不超过8个，优秀活动不超过6个；省纲要办成员单位推选的优秀组织单位不超过2个，优秀活动不超过2个；</w:t>
      </w:r>
      <w:r>
        <w:rPr>
          <w:rFonts w:hint="eastAsia" w:eastAsia="仿宋_GB2312"/>
          <w:color w:val="000000"/>
          <w:sz w:val="32"/>
        </w:rPr>
        <w:t>省级学会推选的优秀组织单位不超过1个，优秀活动不超过1个。</w:t>
      </w:r>
    </w:p>
    <w:p w14:paraId="49A745BE">
      <w:pPr>
        <w:widowControl w:val="0"/>
        <w:spacing w:line="560" w:lineRule="exact"/>
        <w:ind w:firstLine="648" w:firstLineChars="200"/>
        <w:rPr>
          <w:rFonts w:eastAsia="仿宋_GB2312"/>
          <w:spacing w:val="2"/>
          <w:sz w:val="32"/>
          <w:szCs w:val="32"/>
        </w:rPr>
      </w:pPr>
      <w:r>
        <w:rPr>
          <w:rFonts w:eastAsia="仿宋_GB2312"/>
          <w:spacing w:val="2"/>
          <w:sz w:val="32"/>
          <w:szCs w:val="32"/>
        </w:rPr>
        <w:t>联系方式：</w:t>
      </w:r>
    </w:p>
    <w:p w14:paraId="7E26EE61">
      <w:pPr>
        <w:widowControl w:val="0"/>
        <w:spacing w:line="560" w:lineRule="exact"/>
        <w:ind w:firstLine="648" w:firstLineChars="200"/>
        <w:rPr>
          <w:rFonts w:eastAsia="仿宋_GB2312"/>
          <w:spacing w:val="2"/>
          <w:sz w:val="32"/>
          <w:szCs w:val="32"/>
        </w:rPr>
      </w:pPr>
      <w:r>
        <w:rPr>
          <w:rFonts w:hint="eastAsia" w:eastAsia="仿宋_GB2312"/>
          <w:spacing w:val="2"/>
          <w:sz w:val="32"/>
          <w:szCs w:val="32"/>
        </w:rPr>
        <w:t>省科协科普部</w:t>
      </w:r>
    </w:p>
    <w:p w14:paraId="4F117ED8">
      <w:pPr>
        <w:widowControl w:val="0"/>
        <w:spacing w:line="560" w:lineRule="exact"/>
        <w:ind w:firstLine="648" w:firstLineChars="200"/>
        <w:rPr>
          <w:rFonts w:hint="eastAsia" w:eastAsia="仿宋_GB2312"/>
          <w:spacing w:val="2"/>
          <w:sz w:val="32"/>
          <w:szCs w:val="32"/>
        </w:rPr>
      </w:pPr>
      <w:r>
        <w:rPr>
          <w:rFonts w:eastAsia="仿宋_GB2312"/>
          <w:spacing w:val="2"/>
          <w:sz w:val="32"/>
          <w:szCs w:val="32"/>
        </w:rPr>
        <w:t>联 系 人：</w:t>
      </w:r>
      <w:r>
        <w:rPr>
          <w:rFonts w:hint="eastAsia" w:eastAsia="仿宋_GB2312"/>
          <w:spacing w:val="2"/>
          <w:sz w:val="32"/>
          <w:szCs w:val="32"/>
        </w:rPr>
        <w:t>肖鹏、陈昶全</w:t>
      </w:r>
    </w:p>
    <w:p w14:paraId="5374BDA4">
      <w:pPr>
        <w:widowControl w:val="0"/>
        <w:spacing w:line="560" w:lineRule="exact"/>
        <w:ind w:firstLine="648" w:firstLineChars="200"/>
        <w:rPr>
          <w:rFonts w:hint="eastAsia" w:eastAsia="仿宋_GB2312"/>
          <w:spacing w:val="2"/>
          <w:sz w:val="32"/>
          <w:szCs w:val="32"/>
        </w:rPr>
      </w:pPr>
      <w:r>
        <w:rPr>
          <w:rFonts w:eastAsia="仿宋_GB2312"/>
          <w:spacing w:val="2"/>
          <w:sz w:val="32"/>
          <w:szCs w:val="32"/>
        </w:rPr>
        <w:t>联系电话：</w:t>
      </w:r>
      <w:r>
        <w:rPr>
          <w:rFonts w:hint="eastAsia" w:eastAsia="仿宋_GB2312"/>
          <w:spacing w:val="2"/>
          <w:sz w:val="32"/>
          <w:szCs w:val="32"/>
        </w:rPr>
        <w:t>0731-84884352</w:t>
      </w:r>
    </w:p>
    <w:p w14:paraId="3DDA5F8D">
      <w:pPr>
        <w:pStyle w:val="2"/>
        <w:spacing w:after="0" w:line="560" w:lineRule="exact"/>
        <w:ind w:firstLine="648" w:firstLineChars="200"/>
        <w:rPr>
          <w:rFonts w:hint="eastAsia" w:eastAsia="仿宋_GB2312"/>
          <w:spacing w:val="2"/>
          <w:sz w:val="32"/>
          <w:szCs w:val="32"/>
        </w:rPr>
      </w:pPr>
      <w:r>
        <w:rPr>
          <w:rFonts w:hint="eastAsia" w:eastAsia="仿宋_GB2312"/>
          <w:spacing w:val="2"/>
          <w:sz w:val="32"/>
          <w:szCs w:val="32"/>
        </w:rPr>
        <w:t>电子邮箱：</w:t>
      </w:r>
      <w:r>
        <w:rPr>
          <w:rFonts w:hint="eastAsia" w:eastAsia="仿宋_GB2312"/>
          <w:spacing w:val="2"/>
          <w:sz w:val="32"/>
          <w:szCs w:val="32"/>
        </w:rPr>
        <w:fldChar w:fldCharType="begin"/>
      </w:r>
      <w:r>
        <w:rPr>
          <w:rFonts w:hint="eastAsia" w:eastAsia="仿宋_GB2312"/>
          <w:spacing w:val="2"/>
          <w:sz w:val="32"/>
          <w:szCs w:val="32"/>
        </w:rPr>
        <w:instrText xml:space="preserve"> HYPERLINK "mailto:hnkxpjb@163.com" </w:instrText>
      </w:r>
      <w:r>
        <w:rPr>
          <w:rFonts w:hint="eastAsia" w:eastAsia="仿宋_GB2312"/>
          <w:spacing w:val="2"/>
          <w:sz w:val="32"/>
          <w:szCs w:val="32"/>
        </w:rPr>
        <w:fldChar w:fldCharType="separate"/>
      </w:r>
      <w:r>
        <w:rPr>
          <w:rStyle w:val="20"/>
          <w:rFonts w:hint="eastAsia" w:eastAsia="仿宋_GB2312"/>
          <w:spacing w:val="2"/>
          <w:sz w:val="32"/>
          <w:szCs w:val="32"/>
        </w:rPr>
        <w:t>hnkxpjb@163.com</w:t>
      </w:r>
      <w:r>
        <w:rPr>
          <w:rFonts w:hint="eastAsia" w:eastAsia="仿宋_GB2312"/>
          <w:spacing w:val="2"/>
          <w:sz w:val="32"/>
          <w:szCs w:val="32"/>
        </w:rPr>
        <w:fldChar w:fldCharType="end"/>
      </w:r>
    </w:p>
    <w:p w14:paraId="5DE8AE4C">
      <w:pPr>
        <w:widowControl w:val="0"/>
        <w:spacing w:line="560" w:lineRule="exact"/>
        <w:ind w:firstLine="648" w:firstLineChars="200"/>
        <w:rPr>
          <w:rFonts w:eastAsia="仿宋_GB2312"/>
          <w:spacing w:val="2"/>
          <w:sz w:val="32"/>
          <w:szCs w:val="32"/>
        </w:rPr>
      </w:pPr>
    </w:p>
    <w:p w14:paraId="5FEF108B">
      <w:pPr>
        <w:widowControl w:val="0"/>
        <w:spacing w:line="560" w:lineRule="exact"/>
        <w:ind w:firstLine="648" w:firstLineChars="200"/>
        <w:rPr>
          <w:rFonts w:eastAsia="仿宋_GB2312"/>
          <w:spacing w:val="2"/>
          <w:sz w:val="32"/>
          <w:szCs w:val="32"/>
        </w:rPr>
      </w:pPr>
      <w:r>
        <w:rPr>
          <w:rFonts w:eastAsia="仿宋_GB2312"/>
          <w:spacing w:val="2"/>
          <w:sz w:val="32"/>
          <w:szCs w:val="32"/>
        </w:rPr>
        <w:t>全国科普日平台技术运营咨询</w:t>
      </w:r>
    </w:p>
    <w:p w14:paraId="37F77325">
      <w:pPr>
        <w:widowControl w:val="0"/>
        <w:spacing w:line="560" w:lineRule="exact"/>
        <w:ind w:firstLine="648" w:firstLineChars="200"/>
        <w:rPr>
          <w:rFonts w:eastAsia="仿宋_GB2312"/>
          <w:spacing w:val="2"/>
          <w:sz w:val="32"/>
          <w:szCs w:val="32"/>
        </w:rPr>
      </w:pPr>
      <w:r>
        <w:rPr>
          <w:rFonts w:eastAsia="仿宋_GB2312"/>
          <w:spacing w:val="2"/>
          <w:sz w:val="32"/>
          <w:szCs w:val="32"/>
        </w:rPr>
        <w:t>联 系 人：蒙昌乐</w:t>
      </w:r>
    </w:p>
    <w:p w14:paraId="671529D5">
      <w:pPr>
        <w:widowControl w:val="0"/>
        <w:spacing w:line="560" w:lineRule="exact"/>
        <w:ind w:firstLine="648" w:firstLineChars="200"/>
        <w:rPr>
          <w:rFonts w:eastAsia="仿宋_GB2312"/>
          <w:spacing w:val="2"/>
          <w:sz w:val="32"/>
          <w:szCs w:val="32"/>
        </w:rPr>
      </w:pPr>
      <w:r>
        <w:rPr>
          <w:rFonts w:eastAsia="仿宋_GB2312"/>
          <w:spacing w:val="2"/>
          <w:sz w:val="32"/>
          <w:szCs w:val="32"/>
        </w:rPr>
        <w:t>联系电话：010-63589698，010-63589586</w:t>
      </w:r>
    </w:p>
    <w:p w14:paraId="6827B9C8">
      <w:pPr>
        <w:pStyle w:val="2"/>
        <w:spacing w:after="0" w:line="560" w:lineRule="exact"/>
        <w:rPr>
          <w:rFonts w:hint="eastAsia" w:eastAsia="仿宋_GB2312"/>
          <w:spacing w:val="2"/>
          <w:sz w:val="32"/>
          <w:szCs w:val="32"/>
        </w:rPr>
      </w:pPr>
    </w:p>
    <w:p w14:paraId="27DB3220">
      <w:pPr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附件：1.202</w:t>
      </w:r>
      <w:r>
        <w:rPr>
          <w:rFonts w:hint="eastAsia" w:eastAsia="仿宋_GB2312"/>
          <w:color w:val="000000"/>
          <w:sz w:val="32"/>
          <w:szCs w:val="32"/>
        </w:rPr>
        <w:t>4</w:t>
      </w:r>
      <w:r>
        <w:rPr>
          <w:rFonts w:eastAsia="仿宋_GB2312"/>
          <w:color w:val="000000"/>
          <w:sz w:val="32"/>
          <w:szCs w:val="32"/>
        </w:rPr>
        <w:t xml:space="preserve">年全国科普日优秀组织单位推荐表 </w:t>
      </w:r>
    </w:p>
    <w:p w14:paraId="3F377505">
      <w:pPr>
        <w:snapToGrid w:val="0"/>
        <w:spacing w:line="560" w:lineRule="exact"/>
        <w:ind w:firstLine="1600" w:firstLineChars="5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2.2024年全国科普日优秀活动推荐表</w:t>
      </w:r>
    </w:p>
    <w:p w14:paraId="4AF7C148">
      <w:pPr>
        <w:spacing w:line="560" w:lineRule="exact"/>
      </w:pPr>
    </w:p>
    <w:p w14:paraId="1E7B349B">
      <w:pPr>
        <w:spacing w:line="560" w:lineRule="exact"/>
        <w:jc w:val="right"/>
        <w:rPr>
          <w:rFonts w:eastAsia="仿宋_GB2312"/>
          <w:sz w:val="32"/>
          <w:szCs w:val="32"/>
        </w:rPr>
      </w:pPr>
    </w:p>
    <w:p w14:paraId="603AD640">
      <w:pPr>
        <w:spacing w:line="560" w:lineRule="exact"/>
        <w:ind w:firstLine="2560" w:firstLineChars="800"/>
        <w:jc w:val="left"/>
        <w:textAlignment w:val="bottom"/>
        <w:rPr>
          <w:rFonts w:eastAsia="仿宋_GB2312" w:cs="新宋体-18030"/>
          <w:color w:val="000000"/>
          <w:sz w:val="32"/>
          <w:szCs w:val="32"/>
        </w:rPr>
      </w:pPr>
      <w:r>
        <w:rPr>
          <w:rFonts w:hint="eastAsia" w:eastAsia="仿宋_GB2312" w:cs="新宋体-18030"/>
          <w:color w:val="000000"/>
          <w:sz w:val="32"/>
          <w:szCs w:val="32"/>
        </w:rPr>
        <w:t>湖南省全民科学素质纲要实施工作办公室</w:t>
      </w:r>
    </w:p>
    <w:p w14:paraId="356EA431">
      <w:pPr>
        <w:spacing w:line="560" w:lineRule="exact"/>
        <w:ind w:firstLine="3360" w:firstLineChars="1050"/>
        <w:textAlignment w:val="bottom"/>
        <w:rPr>
          <w:rFonts w:eastAsia="仿宋_GB2312" w:cs="新宋体-18030"/>
          <w:color w:val="000000"/>
          <w:sz w:val="32"/>
          <w:szCs w:val="32"/>
        </w:rPr>
      </w:pPr>
      <w:r>
        <w:rPr>
          <w:rFonts w:hint="eastAsia" w:eastAsia="仿宋_GB2312" w:cs="新宋体-18030"/>
          <w:color w:val="000000"/>
          <w:sz w:val="32"/>
          <w:szCs w:val="32"/>
        </w:rPr>
        <w:t>（湖南省科学技术协会代章）</w:t>
      </w:r>
    </w:p>
    <w:p w14:paraId="6E9D6358">
      <w:pPr>
        <w:spacing w:line="560" w:lineRule="exact"/>
        <w:ind w:right="1680" w:rightChars="600" w:firstLine="640" w:firstLineChars="200"/>
        <w:jc w:val="center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                                         2024年8月14日</w:t>
      </w:r>
    </w:p>
    <w:p w14:paraId="0A3FA044">
      <w:pPr>
        <w:pStyle w:val="2"/>
        <w:rPr>
          <w:rFonts w:hint="eastAsia" w:eastAsia="仿宋_GB2312"/>
          <w:color w:val="000000"/>
          <w:sz w:val="32"/>
          <w:szCs w:val="32"/>
        </w:rPr>
      </w:pPr>
    </w:p>
    <w:p w14:paraId="08D78F82">
      <w:pPr>
        <w:pStyle w:val="2"/>
        <w:rPr>
          <w:rFonts w:hint="eastAsia" w:eastAsia="仿宋_GB2312"/>
          <w:color w:val="000000"/>
          <w:sz w:val="32"/>
          <w:szCs w:val="32"/>
        </w:rPr>
      </w:pPr>
    </w:p>
    <w:p w14:paraId="64999747">
      <w:pPr>
        <w:snapToGrid w:val="0"/>
        <w:rPr>
          <w:rFonts w:hint="eastAsia" w:eastAsia="黑体"/>
          <w:color w:val="000000"/>
          <w:sz w:val="32"/>
          <w:szCs w:val="32"/>
        </w:rPr>
      </w:pPr>
    </w:p>
    <w:p w14:paraId="3918FD11">
      <w:pPr>
        <w:snapToGrid w:val="0"/>
        <w:rPr>
          <w:rFonts w:hint="eastAsia" w:eastAsia="黑体"/>
          <w:color w:val="000000"/>
          <w:sz w:val="32"/>
          <w:szCs w:val="32"/>
        </w:rPr>
      </w:pPr>
    </w:p>
    <w:p w14:paraId="3C4254FF">
      <w:pPr>
        <w:snapToGrid w:val="0"/>
        <w:rPr>
          <w:rFonts w:hint="eastAsia" w:eastAsia="黑体"/>
          <w:color w:val="000000"/>
          <w:sz w:val="32"/>
          <w:szCs w:val="32"/>
        </w:rPr>
      </w:pPr>
    </w:p>
    <w:p w14:paraId="0FF1A081">
      <w:pPr>
        <w:snapToGrid w:val="0"/>
        <w:rPr>
          <w:rFonts w:hint="eastAsia" w:eastAsia="黑体"/>
          <w:color w:val="000000"/>
          <w:sz w:val="32"/>
          <w:szCs w:val="32"/>
        </w:rPr>
      </w:pPr>
    </w:p>
    <w:p w14:paraId="0BBC4069">
      <w:pPr>
        <w:snapToGrid w:val="0"/>
        <w:rPr>
          <w:rFonts w:hint="eastAsia" w:eastAsia="黑体"/>
          <w:color w:val="000000"/>
          <w:sz w:val="32"/>
          <w:szCs w:val="32"/>
        </w:rPr>
      </w:pPr>
    </w:p>
    <w:p w14:paraId="0C61C92A">
      <w:pPr>
        <w:snapToGrid w:val="0"/>
        <w:rPr>
          <w:rFonts w:hint="eastAsia" w:eastAsia="黑体"/>
          <w:color w:val="000000"/>
          <w:sz w:val="32"/>
          <w:szCs w:val="32"/>
        </w:rPr>
      </w:pPr>
    </w:p>
    <w:p w14:paraId="0EBEB03F">
      <w:pPr>
        <w:snapToGrid w:val="0"/>
        <w:rPr>
          <w:rFonts w:hint="eastAsia" w:eastAsia="黑体"/>
          <w:color w:val="000000"/>
          <w:sz w:val="32"/>
          <w:szCs w:val="32"/>
        </w:rPr>
      </w:pPr>
    </w:p>
    <w:p w14:paraId="64B3B177">
      <w:pPr>
        <w:snapToGrid w:val="0"/>
        <w:rPr>
          <w:rFonts w:hint="eastAsia" w:eastAsia="黑体"/>
          <w:color w:val="000000"/>
          <w:sz w:val="32"/>
          <w:szCs w:val="32"/>
        </w:rPr>
      </w:pPr>
    </w:p>
    <w:p w14:paraId="567AD2F0">
      <w:pPr>
        <w:snapToGrid w:val="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附件1</w:t>
      </w:r>
    </w:p>
    <w:p w14:paraId="70A5686A">
      <w:pPr>
        <w:snapToGrid w:val="0"/>
        <w:spacing w:line="240" w:lineRule="exact"/>
        <w:rPr>
          <w:rFonts w:eastAsia="黑体"/>
          <w:color w:val="000000"/>
          <w:sz w:val="32"/>
          <w:szCs w:val="32"/>
        </w:rPr>
      </w:pPr>
    </w:p>
    <w:p w14:paraId="10E05BB7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4年全国科普日优秀组织单位推荐表</w:t>
      </w:r>
    </w:p>
    <w:p w14:paraId="2E96DC32">
      <w:pPr>
        <w:snapToGrid w:val="0"/>
        <w:rPr>
          <w:rFonts w:eastAsia="黑体"/>
          <w:color w:val="000000"/>
        </w:rPr>
      </w:pPr>
    </w:p>
    <w:tbl>
      <w:tblPr>
        <w:tblStyle w:val="1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2983"/>
        <w:gridCol w:w="1616"/>
        <w:gridCol w:w="2629"/>
      </w:tblGrid>
      <w:tr w14:paraId="69487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96" w:hRule="atLeast"/>
          <w:jc w:val="center"/>
        </w:trPr>
        <w:tc>
          <w:tcPr>
            <w:tcW w:w="1622" w:type="dxa"/>
            <w:noWrap w:val="0"/>
            <w:vAlign w:val="center"/>
          </w:tcPr>
          <w:p w14:paraId="61ADC3A2"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hint="eastAsia" w:eastAsia="仿宋_GB2312"/>
                <w:szCs w:val="28"/>
              </w:rPr>
              <w:t>单位名称</w:t>
            </w:r>
          </w:p>
        </w:tc>
        <w:tc>
          <w:tcPr>
            <w:tcW w:w="7227" w:type="dxa"/>
            <w:gridSpan w:val="3"/>
            <w:noWrap w:val="0"/>
            <w:vAlign w:val="center"/>
          </w:tcPr>
          <w:p w14:paraId="5D8C1A90">
            <w:pPr>
              <w:rPr>
                <w:rFonts w:eastAsia="仿宋_GB2312"/>
                <w:szCs w:val="28"/>
              </w:rPr>
            </w:pPr>
          </w:p>
        </w:tc>
      </w:tr>
      <w:tr w14:paraId="634DD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9" w:hRule="atLeast"/>
          <w:jc w:val="center"/>
        </w:trPr>
        <w:tc>
          <w:tcPr>
            <w:tcW w:w="1622" w:type="dxa"/>
            <w:noWrap w:val="0"/>
            <w:vAlign w:val="center"/>
          </w:tcPr>
          <w:p w14:paraId="2638516E"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hint="eastAsia" w:eastAsia="仿宋_GB2312"/>
                <w:szCs w:val="28"/>
              </w:rPr>
              <w:t>联 系 人</w:t>
            </w:r>
          </w:p>
        </w:tc>
        <w:tc>
          <w:tcPr>
            <w:tcW w:w="2983" w:type="dxa"/>
            <w:noWrap w:val="0"/>
            <w:vAlign w:val="center"/>
          </w:tcPr>
          <w:p w14:paraId="714BA56E">
            <w:pPr>
              <w:rPr>
                <w:rFonts w:eastAsia="仿宋_GB2312"/>
                <w:szCs w:val="28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79B095C9"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hint="eastAsia" w:eastAsia="仿宋_GB2312"/>
                <w:szCs w:val="28"/>
              </w:rPr>
              <w:t>职  务</w:t>
            </w:r>
          </w:p>
        </w:tc>
        <w:tc>
          <w:tcPr>
            <w:tcW w:w="2629" w:type="dxa"/>
            <w:noWrap w:val="0"/>
            <w:vAlign w:val="center"/>
          </w:tcPr>
          <w:p w14:paraId="1E22E575">
            <w:pPr>
              <w:rPr>
                <w:rFonts w:eastAsia="仿宋_GB2312"/>
                <w:szCs w:val="28"/>
              </w:rPr>
            </w:pPr>
          </w:p>
        </w:tc>
      </w:tr>
      <w:tr w14:paraId="13910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3" w:hRule="atLeast"/>
          <w:jc w:val="center"/>
        </w:trPr>
        <w:tc>
          <w:tcPr>
            <w:tcW w:w="1622" w:type="dxa"/>
            <w:noWrap w:val="0"/>
            <w:vAlign w:val="center"/>
          </w:tcPr>
          <w:p w14:paraId="3EB7A206">
            <w:pPr>
              <w:jc w:val="center"/>
              <w:rPr>
                <w:rFonts w:hint="eastAsia" w:eastAsia="仿宋_GB2312"/>
                <w:szCs w:val="28"/>
              </w:rPr>
            </w:pPr>
            <w:r>
              <w:rPr>
                <w:rFonts w:hint="eastAsia" w:eastAsia="仿宋_GB2312"/>
                <w:szCs w:val="28"/>
              </w:rPr>
              <w:t>联系电话</w:t>
            </w:r>
          </w:p>
        </w:tc>
        <w:tc>
          <w:tcPr>
            <w:tcW w:w="2983" w:type="dxa"/>
            <w:noWrap w:val="0"/>
            <w:vAlign w:val="center"/>
          </w:tcPr>
          <w:p w14:paraId="5716FA8B">
            <w:pPr>
              <w:rPr>
                <w:rFonts w:eastAsia="仿宋_GB2312"/>
                <w:szCs w:val="28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067F23C9">
            <w:pPr>
              <w:jc w:val="center"/>
              <w:rPr>
                <w:rFonts w:hint="eastAsia" w:eastAsia="仿宋_GB2312"/>
                <w:szCs w:val="28"/>
              </w:rPr>
            </w:pPr>
            <w:r>
              <w:rPr>
                <w:rFonts w:hint="eastAsia" w:eastAsia="仿宋_GB2312"/>
                <w:szCs w:val="28"/>
              </w:rPr>
              <w:t>通讯地址</w:t>
            </w:r>
          </w:p>
        </w:tc>
        <w:tc>
          <w:tcPr>
            <w:tcW w:w="2629" w:type="dxa"/>
            <w:noWrap w:val="0"/>
            <w:vAlign w:val="center"/>
          </w:tcPr>
          <w:p w14:paraId="77E9FA8B">
            <w:pPr>
              <w:rPr>
                <w:rFonts w:eastAsia="仿宋_GB2312"/>
                <w:szCs w:val="28"/>
              </w:rPr>
            </w:pPr>
          </w:p>
        </w:tc>
      </w:tr>
      <w:tr w14:paraId="0A789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70" w:hRule="atLeast"/>
          <w:jc w:val="center"/>
        </w:trPr>
        <w:tc>
          <w:tcPr>
            <w:tcW w:w="1622" w:type="dxa"/>
            <w:noWrap w:val="0"/>
            <w:vAlign w:val="center"/>
          </w:tcPr>
          <w:p w14:paraId="6F1577C7">
            <w:pPr>
              <w:jc w:val="center"/>
              <w:rPr>
                <w:rFonts w:hint="eastAsia" w:eastAsia="仿宋_GB2312"/>
                <w:szCs w:val="28"/>
              </w:rPr>
            </w:pPr>
            <w:r>
              <w:rPr>
                <w:rFonts w:hint="eastAsia" w:eastAsia="仿宋_GB2312"/>
                <w:szCs w:val="28"/>
              </w:rPr>
              <w:t>组织开展的活动场数</w:t>
            </w:r>
          </w:p>
        </w:tc>
        <w:tc>
          <w:tcPr>
            <w:tcW w:w="2983" w:type="dxa"/>
            <w:noWrap w:val="0"/>
            <w:vAlign w:val="center"/>
          </w:tcPr>
          <w:p w14:paraId="4ED4C36C">
            <w:pPr>
              <w:rPr>
                <w:rFonts w:eastAsia="仿宋_GB2312"/>
                <w:szCs w:val="28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305182EC"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hint="eastAsia" w:eastAsia="仿宋_GB2312"/>
                <w:szCs w:val="28"/>
              </w:rPr>
              <w:t>服务人数</w:t>
            </w:r>
          </w:p>
        </w:tc>
        <w:tc>
          <w:tcPr>
            <w:tcW w:w="2629" w:type="dxa"/>
            <w:noWrap w:val="0"/>
            <w:vAlign w:val="center"/>
          </w:tcPr>
          <w:p w14:paraId="637203C8">
            <w:pPr>
              <w:rPr>
                <w:rFonts w:eastAsia="仿宋_GB2312"/>
                <w:szCs w:val="28"/>
              </w:rPr>
            </w:pPr>
          </w:p>
        </w:tc>
      </w:tr>
      <w:tr w14:paraId="2C3A5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5" w:hRule="atLeast"/>
          <w:jc w:val="center"/>
        </w:trPr>
        <w:tc>
          <w:tcPr>
            <w:tcW w:w="8850" w:type="dxa"/>
            <w:gridSpan w:val="4"/>
            <w:noWrap w:val="0"/>
            <w:vAlign w:val="center"/>
          </w:tcPr>
          <w:p w14:paraId="4E5FAFC5"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hint="eastAsia" w:eastAsia="仿宋_GB2312"/>
                <w:szCs w:val="28"/>
              </w:rPr>
              <w:t>组  织  情  况  简  介</w:t>
            </w:r>
          </w:p>
        </w:tc>
      </w:tr>
      <w:tr w14:paraId="58EDD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6" w:hRule="atLeast"/>
          <w:jc w:val="center"/>
        </w:trPr>
        <w:tc>
          <w:tcPr>
            <w:tcW w:w="8850" w:type="dxa"/>
            <w:gridSpan w:val="4"/>
            <w:noWrap w:val="0"/>
            <w:vAlign w:val="top"/>
          </w:tcPr>
          <w:p w14:paraId="2A45FC6A">
            <w:pPr>
              <w:rPr>
                <w:rFonts w:eastAsia="仿宋_GB2312"/>
                <w:szCs w:val="28"/>
              </w:rPr>
            </w:pPr>
            <w:r>
              <w:rPr>
                <w:rFonts w:hint="eastAsia" w:eastAsia="仿宋_GB2312"/>
                <w:szCs w:val="28"/>
              </w:rPr>
              <w:t>（简述活动形式、活动影响力、活动内容、群众反映等情况，不超过500字，并附上活动精彩照片3-5张及活动视频）</w:t>
            </w:r>
          </w:p>
          <w:p w14:paraId="6FFACAFA">
            <w:pPr>
              <w:rPr>
                <w:rFonts w:eastAsia="仿宋_GB2312"/>
                <w:szCs w:val="28"/>
              </w:rPr>
            </w:pPr>
          </w:p>
          <w:p w14:paraId="7F227A2E">
            <w:pPr>
              <w:rPr>
                <w:rFonts w:eastAsia="仿宋_GB2312"/>
                <w:szCs w:val="28"/>
              </w:rPr>
            </w:pPr>
          </w:p>
          <w:p w14:paraId="00313F1D">
            <w:pPr>
              <w:rPr>
                <w:rFonts w:eastAsia="仿宋_GB2312"/>
                <w:szCs w:val="28"/>
              </w:rPr>
            </w:pPr>
          </w:p>
          <w:p w14:paraId="2BBE549B">
            <w:pPr>
              <w:rPr>
                <w:rFonts w:eastAsia="仿宋_GB2312"/>
                <w:szCs w:val="28"/>
              </w:rPr>
            </w:pPr>
          </w:p>
          <w:p w14:paraId="61D0C16E">
            <w:pPr>
              <w:tabs>
                <w:tab w:val="left" w:pos="5130"/>
              </w:tabs>
              <w:rPr>
                <w:rFonts w:eastAsia="仿宋_GB2312"/>
                <w:szCs w:val="28"/>
              </w:rPr>
            </w:pPr>
          </w:p>
        </w:tc>
      </w:tr>
      <w:tr w14:paraId="1B420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98" w:hRule="atLeast"/>
          <w:jc w:val="center"/>
        </w:trPr>
        <w:tc>
          <w:tcPr>
            <w:tcW w:w="1622" w:type="dxa"/>
            <w:noWrap w:val="0"/>
            <w:vAlign w:val="center"/>
          </w:tcPr>
          <w:p w14:paraId="667E1492"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hint="eastAsia" w:eastAsia="仿宋_GB2312"/>
                <w:szCs w:val="28"/>
              </w:rPr>
              <w:t>市州科协</w:t>
            </w:r>
          </w:p>
          <w:p w14:paraId="527B1DA4">
            <w:pPr>
              <w:jc w:val="center"/>
              <w:rPr>
                <w:rFonts w:hint="eastAsia" w:eastAsia="仿宋_GB2312"/>
                <w:szCs w:val="28"/>
              </w:rPr>
            </w:pPr>
            <w:r>
              <w:rPr>
                <w:rFonts w:hint="eastAsia" w:eastAsia="仿宋_GB2312"/>
              </w:rPr>
              <w:t>或</w:t>
            </w:r>
            <w:r>
              <w:rPr>
                <w:rFonts w:hint="eastAsia" w:eastAsia="仿宋_GB2312"/>
                <w:szCs w:val="28"/>
              </w:rPr>
              <w:t>省级学会或</w:t>
            </w:r>
          </w:p>
          <w:p w14:paraId="0C354A14"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hint="eastAsia" w:eastAsia="仿宋_GB2312"/>
                <w:szCs w:val="28"/>
              </w:rPr>
              <w:t>省直单位</w:t>
            </w:r>
          </w:p>
          <w:p w14:paraId="77E735A5"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hint="eastAsia" w:eastAsia="仿宋_GB2312"/>
                <w:szCs w:val="28"/>
              </w:rPr>
              <w:t>推荐意见</w:t>
            </w:r>
          </w:p>
        </w:tc>
        <w:tc>
          <w:tcPr>
            <w:tcW w:w="7227" w:type="dxa"/>
            <w:gridSpan w:val="3"/>
            <w:noWrap w:val="0"/>
            <w:vAlign w:val="center"/>
          </w:tcPr>
          <w:p w14:paraId="3F23AA15">
            <w:pPr>
              <w:rPr>
                <w:rFonts w:eastAsia="仿宋_GB2312"/>
                <w:szCs w:val="28"/>
              </w:rPr>
            </w:pPr>
          </w:p>
          <w:p w14:paraId="0EA73DCD">
            <w:pPr>
              <w:rPr>
                <w:rFonts w:eastAsia="仿宋_GB2312"/>
                <w:szCs w:val="28"/>
              </w:rPr>
            </w:pPr>
          </w:p>
          <w:p w14:paraId="77BF4C51">
            <w:pPr>
              <w:rPr>
                <w:rFonts w:eastAsia="仿宋_GB2312"/>
                <w:szCs w:val="28"/>
              </w:rPr>
            </w:pPr>
            <w:r>
              <w:rPr>
                <w:rFonts w:hint="eastAsia" w:eastAsia="仿宋_GB2312"/>
                <w:szCs w:val="28"/>
              </w:rPr>
              <w:t xml:space="preserve">      盖章                  年    月    日</w:t>
            </w:r>
          </w:p>
        </w:tc>
      </w:tr>
      <w:tr w14:paraId="2502CD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555" w:hRule="atLeast"/>
          <w:jc w:val="center"/>
        </w:trPr>
        <w:tc>
          <w:tcPr>
            <w:tcW w:w="1622" w:type="dxa"/>
            <w:noWrap w:val="0"/>
            <w:vAlign w:val="center"/>
          </w:tcPr>
          <w:p w14:paraId="0862DEFA"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hint="eastAsia" w:eastAsia="仿宋_GB2312"/>
                <w:szCs w:val="28"/>
              </w:rPr>
              <w:t>湖南省科协</w:t>
            </w:r>
          </w:p>
          <w:p w14:paraId="0A350CF8"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hint="eastAsia" w:eastAsia="仿宋_GB2312"/>
                <w:szCs w:val="28"/>
              </w:rPr>
              <w:t>审定意见</w:t>
            </w:r>
          </w:p>
        </w:tc>
        <w:tc>
          <w:tcPr>
            <w:tcW w:w="7227" w:type="dxa"/>
            <w:gridSpan w:val="3"/>
            <w:noWrap w:val="0"/>
            <w:vAlign w:val="center"/>
          </w:tcPr>
          <w:p w14:paraId="5E26F2E5">
            <w:pPr>
              <w:rPr>
                <w:rFonts w:eastAsia="仿宋_GB2312"/>
                <w:szCs w:val="28"/>
              </w:rPr>
            </w:pPr>
          </w:p>
          <w:p w14:paraId="25A34D42">
            <w:pPr>
              <w:rPr>
                <w:rFonts w:eastAsia="仿宋_GB2312"/>
                <w:szCs w:val="28"/>
              </w:rPr>
            </w:pPr>
          </w:p>
          <w:p w14:paraId="02835871">
            <w:pPr>
              <w:rPr>
                <w:rFonts w:eastAsia="仿宋_GB2312"/>
                <w:szCs w:val="28"/>
              </w:rPr>
            </w:pPr>
            <w:r>
              <w:rPr>
                <w:rFonts w:hint="eastAsia" w:eastAsia="仿宋_GB2312"/>
                <w:szCs w:val="28"/>
              </w:rPr>
              <w:t xml:space="preserve">      盖章                  年    月    日</w:t>
            </w:r>
          </w:p>
        </w:tc>
      </w:tr>
    </w:tbl>
    <w:p w14:paraId="71D4DE6F">
      <w:pPr>
        <w:snapToGrid w:val="0"/>
        <w:jc w:val="left"/>
        <w:rPr>
          <w:rFonts w:eastAsia="楷体_GB2312"/>
          <w:sz w:val="24"/>
        </w:rPr>
      </w:pPr>
      <w:r>
        <w:rPr>
          <w:rFonts w:eastAsia="楷体_GB2312"/>
          <w:sz w:val="24"/>
        </w:rPr>
        <w:br w:type="page"/>
      </w:r>
      <w:r>
        <w:rPr>
          <w:rFonts w:hint="eastAsia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 w14:paraId="257F94C2">
      <w:pPr>
        <w:snapToGrid w:val="0"/>
        <w:spacing w:line="240" w:lineRule="exact"/>
        <w:jc w:val="left"/>
        <w:rPr>
          <w:rFonts w:eastAsia="黑体"/>
          <w:sz w:val="32"/>
          <w:szCs w:val="32"/>
        </w:rPr>
      </w:pPr>
    </w:p>
    <w:p w14:paraId="4EFF0103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4年全国科普日优秀活动推荐表</w:t>
      </w:r>
    </w:p>
    <w:p w14:paraId="5257DF3D">
      <w:pPr>
        <w:snapToGrid w:val="0"/>
        <w:jc w:val="left"/>
        <w:rPr>
          <w:rFonts w:eastAsia="黑体"/>
        </w:rPr>
      </w:pPr>
    </w:p>
    <w:tbl>
      <w:tblPr>
        <w:tblStyle w:val="15"/>
        <w:tblW w:w="91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237"/>
        <w:gridCol w:w="2626"/>
        <w:gridCol w:w="1487"/>
        <w:gridCol w:w="3085"/>
      </w:tblGrid>
      <w:tr w14:paraId="15002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673" w:type="dxa"/>
            <w:noWrap w:val="0"/>
            <w:vAlign w:val="center"/>
          </w:tcPr>
          <w:p w14:paraId="58BF801F"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hint="eastAsia" w:eastAsia="仿宋_GB2312"/>
                <w:szCs w:val="28"/>
              </w:rPr>
              <w:t>活动名称</w:t>
            </w:r>
          </w:p>
        </w:tc>
        <w:tc>
          <w:tcPr>
            <w:tcW w:w="7435" w:type="dxa"/>
            <w:gridSpan w:val="4"/>
            <w:noWrap w:val="0"/>
            <w:vAlign w:val="center"/>
          </w:tcPr>
          <w:p w14:paraId="52CD7084">
            <w:pPr>
              <w:rPr>
                <w:rFonts w:eastAsia="仿宋_GB2312"/>
                <w:szCs w:val="28"/>
              </w:rPr>
            </w:pPr>
          </w:p>
        </w:tc>
      </w:tr>
      <w:tr w14:paraId="5BC37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673" w:type="dxa"/>
            <w:noWrap w:val="0"/>
            <w:vAlign w:val="center"/>
          </w:tcPr>
          <w:p w14:paraId="394E680B"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hint="eastAsia" w:eastAsia="仿宋_GB2312"/>
                <w:szCs w:val="28"/>
              </w:rPr>
              <w:t>主办单位</w:t>
            </w:r>
          </w:p>
        </w:tc>
        <w:tc>
          <w:tcPr>
            <w:tcW w:w="7435" w:type="dxa"/>
            <w:gridSpan w:val="4"/>
            <w:noWrap w:val="0"/>
            <w:vAlign w:val="center"/>
          </w:tcPr>
          <w:p w14:paraId="4DF2A0F5">
            <w:pPr>
              <w:rPr>
                <w:rFonts w:eastAsia="仿宋_GB2312"/>
                <w:szCs w:val="28"/>
              </w:rPr>
            </w:pPr>
          </w:p>
        </w:tc>
      </w:tr>
      <w:tr w14:paraId="1DF51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673" w:type="dxa"/>
            <w:noWrap w:val="0"/>
            <w:vAlign w:val="center"/>
          </w:tcPr>
          <w:p w14:paraId="17C94193"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hint="eastAsia" w:eastAsia="仿宋_GB2312"/>
                <w:szCs w:val="28"/>
              </w:rPr>
              <w:t>联系人</w:t>
            </w:r>
          </w:p>
        </w:tc>
        <w:tc>
          <w:tcPr>
            <w:tcW w:w="2863" w:type="dxa"/>
            <w:gridSpan w:val="2"/>
            <w:noWrap w:val="0"/>
            <w:vAlign w:val="center"/>
          </w:tcPr>
          <w:p w14:paraId="3A5A3EF6">
            <w:pPr>
              <w:rPr>
                <w:rFonts w:eastAsia="仿宋_GB2312"/>
                <w:szCs w:val="28"/>
              </w:rPr>
            </w:pPr>
          </w:p>
        </w:tc>
        <w:tc>
          <w:tcPr>
            <w:tcW w:w="1487" w:type="dxa"/>
            <w:noWrap w:val="0"/>
            <w:vAlign w:val="center"/>
          </w:tcPr>
          <w:p w14:paraId="29357DBB"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hint="eastAsia" w:eastAsia="仿宋_GB2312"/>
                <w:szCs w:val="28"/>
              </w:rPr>
              <w:t>职  务</w:t>
            </w:r>
          </w:p>
        </w:tc>
        <w:tc>
          <w:tcPr>
            <w:tcW w:w="3085" w:type="dxa"/>
            <w:noWrap w:val="0"/>
            <w:vAlign w:val="center"/>
          </w:tcPr>
          <w:p w14:paraId="79F7DEDF">
            <w:pPr>
              <w:rPr>
                <w:rFonts w:eastAsia="仿宋_GB2312"/>
                <w:szCs w:val="28"/>
              </w:rPr>
            </w:pPr>
          </w:p>
        </w:tc>
      </w:tr>
      <w:tr w14:paraId="4E448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673" w:type="dxa"/>
            <w:noWrap w:val="0"/>
            <w:vAlign w:val="center"/>
          </w:tcPr>
          <w:p w14:paraId="66743F5F"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hint="eastAsia" w:eastAsia="仿宋_GB2312"/>
                <w:szCs w:val="28"/>
              </w:rPr>
              <w:t>联系电话</w:t>
            </w:r>
          </w:p>
        </w:tc>
        <w:tc>
          <w:tcPr>
            <w:tcW w:w="2863" w:type="dxa"/>
            <w:gridSpan w:val="2"/>
            <w:noWrap w:val="0"/>
            <w:vAlign w:val="center"/>
          </w:tcPr>
          <w:p w14:paraId="44B07A64">
            <w:pPr>
              <w:rPr>
                <w:rFonts w:eastAsia="仿宋_GB2312"/>
                <w:szCs w:val="28"/>
              </w:rPr>
            </w:pPr>
          </w:p>
        </w:tc>
        <w:tc>
          <w:tcPr>
            <w:tcW w:w="1487" w:type="dxa"/>
            <w:noWrap w:val="0"/>
            <w:vAlign w:val="center"/>
          </w:tcPr>
          <w:p w14:paraId="47737173"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hint="eastAsia" w:eastAsia="仿宋_GB2312"/>
                <w:szCs w:val="28"/>
              </w:rPr>
              <w:t>通讯地址</w:t>
            </w:r>
          </w:p>
        </w:tc>
        <w:tc>
          <w:tcPr>
            <w:tcW w:w="3085" w:type="dxa"/>
            <w:noWrap w:val="0"/>
            <w:vAlign w:val="center"/>
          </w:tcPr>
          <w:p w14:paraId="75574723">
            <w:pPr>
              <w:rPr>
                <w:rFonts w:eastAsia="仿宋_GB2312"/>
                <w:szCs w:val="28"/>
              </w:rPr>
            </w:pPr>
          </w:p>
        </w:tc>
      </w:tr>
      <w:tr w14:paraId="6D3FA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673" w:type="dxa"/>
            <w:noWrap w:val="0"/>
            <w:vAlign w:val="center"/>
          </w:tcPr>
          <w:p w14:paraId="71001342">
            <w:pPr>
              <w:jc w:val="center"/>
              <w:rPr>
                <w:rFonts w:hint="eastAsia" w:eastAsia="仿宋_GB2312"/>
                <w:szCs w:val="28"/>
              </w:rPr>
            </w:pPr>
            <w:r>
              <w:rPr>
                <w:rFonts w:hint="eastAsia" w:eastAsia="仿宋_GB2312"/>
                <w:szCs w:val="28"/>
              </w:rPr>
              <w:t>活动场数</w:t>
            </w:r>
          </w:p>
        </w:tc>
        <w:tc>
          <w:tcPr>
            <w:tcW w:w="2863" w:type="dxa"/>
            <w:gridSpan w:val="2"/>
            <w:noWrap w:val="0"/>
            <w:vAlign w:val="center"/>
          </w:tcPr>
          <w:p w14:paraId="76EB626A">
            <w:pPr>
              <w:rPr>
                <w:rFonts w:eastAsia="仿宋_GB2312"/>
                <w:szCs w:val="28"/>
              </w:rPr>
            </w:pPr>
          </w:p>
        </w:tc>
        <w:tc>
          <w:tcPr>
            <w:tcW w:w="1487" w:type="dxa"/>
            <w:noWrap w:val="0"/>
            <w:vAlign w:val="center"/>
          </w:tcPr>
          <w:p w14:paraId="64E9893D">
            <w:pPr>
              <w:jc w:val="center"/>
              <w:rPr>
                <w:rFonts w:hint="eastAsia" w:eastAsia="仿宋_GB2312"/>
                <w:szCs w:val="28"/>
              </w:rPr>
            </w:pPr>
            <w:r>
              <w:rPr>
                <w:rFonts w:hint="eastAsia" w:eastAsia="仿宋_GB2312"/>
                <w:szCs w:val="28"/>
              </w:rPr>
              <w:t>服务人数</w:t>
            </w:r>
          </w:p>
        </w:tc>
        <w:tc>
          <w:tcPr>
            <w:tcW w:w="3085" w:type="dxa"/>
            <w:noWrap w:val="0"/>
            <w:vAlign w:val="center"/>
          </w:tcPr>
          <w:p w14:paraId="731905E8">
            <w:pPr>
              <w:rPr>
                <w:rFonts w:eastAsia="仿宋_GB2312"/>
                <w:szCs w:val="28"/>
              </w:rPr>
            </w:pPr>
          </w:p>
        </w:tc>
      </w:tr>
      <w:tr w14:paraId="69698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108" w:type="dxa"/>
            <w:gridSpan w:val="5"/>
            <w:noWrap w:val="0"/>
            <w:vAlign w:val="center"/>
          </w:tcPr>
          <w:p w14:paraId="38BDDEF9"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hint="eastAsia" w:eastAsia="仿宋_GB2312"/>
                <w:szCs w:val="28"/>
              </w:rPr>
              <w:t>活  动  情  况  简  介</w:t>
            </w:r>
          </w:p>
        </w:tc>
      </w:tr>
      <w:tr w14:paraId="49F3E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7" w:hRule="atLeast"/>
          <w:jc w:val="center"/>
        </w:trPr>
        <w:tc>
          <w:tcPr>
            <w:tcW w:w="9108" w:type="dxa"/>
            <w:gridSpan w:val="5"/>
            <w:noWrap w:val="0"/>
            <w:vAlign w:val="top"/>
          </w:tcPr>
          <w:p w14:paraId="37C8D7D4">
            <w:pPr>
              <w:rPr>
                <w:rFonts w:hint="eastAsia" w:eastAsia="仿宋_GB2312"/>
                <w:szCs w:val="28"/>
              </w:rPr>
            </w:pPr>
            <w:r>
              <w:rPr>
                <w:rFonts w:hint="eastAsia" w:eastAsia="仿宋_GB2312"/>
                <w:szCs w:val="28"/>
              </w:rPr>
              <w:t>（简述活动形式、活动影响力、活动内容、群众反映等情况，不超过500字，并附上活动精彩照片3-5张及活动视频）</w:t>
            </w:r>
          </w:p>
        </w:tc>
      </w:tr>
      <w:tr w14:paraId="23FB5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exact"/>
          <w:jc w:val="center"/>
        </w:trPr>
        <w:tc>
          <w:tcPr>
            <w:tcW w:w="1910" w:type="dxa"/>
            <w:gridSpan w:val="2"/>
            <w:noWrap w:val="0"/>
            <w:vAlign w:val="center"/>
          </w:tcPr>
          <w:p w14:paraId="5AA0CA2A"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hint="eastAsia" w:eastAsia="仿宋_GB2312"/>
                <w:szCs w:val="28"/>
              </w:rPr>
              <w:t>市州科协</w:t>
            </w:r>
          </w:p>
          <w:p w14:paraId="7019A5A6"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hint="eastAsia" w:eastAsia="仿宋_GB2312"/>
              </w:rPr>
              <w:t>或</w:t>
            </w:r>
            <w:r>
              <w:rPr>
                <w:rFonts w:hint="eastAsia" w:eastAsia="仿宋_GB2312"/>
                <w:szCs w:val="28"/>
              </w:rPr>
              <w:t>省级学会、或省直单位</w:t>
            </w:r>
          </w:p>
          <w:p w14:paraId="6CC9D86E"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hint="eastAsia" w:eastAsia="仿宋_GB2312"/>
                <w:szCs w:val="28"/>
              </w:rPr>
              <w:t>推荐意见</w:t>
            </w:r>
          </w:p>
        </w:tc>
        <w:tc>
          <w:tcPr>
            <w:tcW w:w="7198" w:type="dxa"/>
            <w:gridSpan w:val="3"/>
            <w:noWrap w:val="0"/>
            <w:vAlign w:val="center"/>
          </w:tcPr>
          <w:p w14:paraId="2CBA08E7">
            <w:pPr>
              <w:rPr>
                <w:rFonts w:eastAsia="仿宋_GB2312"/>
                <w:szCs w:val="28"/>
              </w:rPr>
            </w:pPr>
          </w:p>
          <w:p w14:paraId="46B252EE">
            <w:pPr>
              <w:rPr>
                <w:rFonts w:eastAsia="仿宋_GB2312"/>
                <w:szCs w:val="28"/>
              </w:rPr>
            </w:pPr>
          </w:p>
          <w:p w14:paraId="5D9805CD">
            <w:pPr>
              <w:rPr>
                <w:rFonts w:eastAsia="仿宋_GB2312"/>
                <w:szCs w:val="28"/>
              </w:rPr>
            </w:pPr>
          </w:p>
          <w:p w14:paraId="41A07019">
            <w:pPr>
              <w:rPr>
                <w:rFonts w:eastAsia="仿宋_GB2312"/>
                <w:szCs w:val="28"/>
              </w:rPr>
            </w:pPr>
            <w:r>
              <w:rPr>
                <w:rFonts w:hint="eastAsia" w:eastAsia="仿宋_GB2312"/>
                <w:szCs w:val="28"/>
              </w:rPr>
              <w:t xml:space="preserve">          盖章             年    月    日</w:t>
            </w:r>
          </w:p>
        </w:tc>
      </w:tr>
      <w:tr w14:paraId="57BA5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exact"/>
          <w:jc w:val="center"/>
        </w:trPr>
        <w:tc>
          <w:tcPr>
            <w:tcW w:w="1910" w:type="dxa"/>
            <w:gridSpan w:val="2"/>
            <w:noWrap w:val="0"/>
            <w:vAlign w:val="center"/>
          </w:tcPr>
          <w:p w14:paraId="6D604F2D"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hint="eastAsia" w:eastAsia="仿宋_GB2312"/>
                <w:szCs w:val="28"/>
              </w:rPr>
              <w:t>湖南省科协</w:t>
            </w:r>
          </w:p>
          <w:p w14:paraId="628B3401"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hint="eastAsia" w:eastAsia="仿宋_GB2312"/>
                <w:szCs w:val="28"/>
              </w:rPr>
              <w:t>审定意见</w:t>
            </w:r>
          </w:p>
        </w:tc>
        <w:tc>
          <w:tcPr>
            <w:tcW w:w="7198" w:type="dxa"/>
            <w:gridSpan w:val="3"/>
            <w:noWrap w:val="0"/>
            <w:vAlign w:val="center"/>
          </w:tcPr>
          <w:p w14:paraId="04DBC833">
            <w:pPr>
              <w:rPr>
                <w:rFonts w:eastAsia="仿宋_GB2312"/>
                <w:szCs w:val="28"/>
              </w:rPr>
            </w:pPr>
          </w:p>
          <w:p w14:paraId="383D8AC0">
            <w:pPr>
              <w:ind w:firstLine="1400" w:firstLineChars="500"/>
              <w:rPr>
                <w:rFonts w:eastAsia="仿宋_GB2312"/>
                <w:szCs w:val="28"/>
              </w:rPr>
            </w:pPr>
            <w:r>
              <w:rPr>
                <w:rFonts w:hint="eastAsia" w:eastAsia="仿宋_GB2312"/>
                <w:szCs w:val="28"/>
              </w:rPr>
              <w:t>盖章             年    月    日</w:t>
            </w:r>
          </w:p>
          <w:p w14:paraId="5BEFC944">
            <w:pPr>
              <w:rPr>
                <w:rFonts w:eastAsia="仿宋_GB2312"/>
                <w:szCs w:val="28"/>
              </w:rPr>
            </w:pPr>
            <w:r>
              <w:rPr>
                <w:rFonts w:hint="eastAsia" w:eastAsia="仿宋_GB2312"/>
                <w:szCs w:val="28"/>
              </w:rPr>
              <w:t xml:space="preserve">                  </w:t>
            </w:r>
          </w:p>
        </w:tc>
      </w:tr>
    </w:tbl>
    <w:p w14:paraId="333E4523">
      <w:pPr>
        <w:pStyle w:val="2"/>
        <w:spacing w:line="20" w:lineRule="exact"/>
        <w:rPr>
          <w:rFonts w:eastAsia="仿宋_GB2312"/>
          <w:spacing w:val="2"/>
          <w:sz w:val="32"/>
          <w:szCs w:val="32"/>
        </w:rPr>
      </w:pPr>
    </w:p>
    <w:sectPr>
      <w:footerReference r:id="rId3" w:type="default"/>
      <w:footerReference r:id="rId4" w:type="even"/>
      <w:pgSz w:w="11907" w:h="16840"/>
      <w:pgMar w:top="1985" w:right="1474" w:bottom="1701" w:left="1588" w:header="0" w:footer="1644" w:gutter="0"/>
      <w:cols w:space="720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新宋体-18030">
    <w:altName w:val="微软雅黑"/>
    <w:panose1 w:val="00000000000000000000"/>
    <w:charset w:val="00"/>
    <w:family w:val="auto"/>
    <w:pitch w:val="default"/>
    <w:sig w:usb0="00000000" w:usb1="00000000" w:usb2="0000001E" w:usb3="00000000" w:csb0="003C004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EF4A49">
    <w:pPr>
      <w:pStyle w:val="10"/>
      <w:framePr w:wrap="around" w:vAnchor="text" w:hAnchor="margin" w:xAlign="outside" w:y="1"/>
      <w:rPr>
        <w:rStyle w:val="19"/>
        <w:szCs w:val="28"/>
      </w:rPr>
    </w:pPr>
    <w:r>
      <w:rPr>
        <w:rStyle w:val="19"/>
        <w:rFonts w:hint="eastAsia"/>
        <w:szCs w:val="28"/>
      </w:rPr>
      <w:t xml:space="preserve">— </w:t>
    </w:r>
    <w:r>
      <w:rPr>
        <w:szCs w:val="28"/>
      </w:rPr>
      <w:fldChar w:fldCharType="begin"/>
    </w:r>
    <w:r>
      <w:rPr>
        <w:rStyle w:val="19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19"/>
        <w:szCs w:val="28"/>
        <w:lang/>
      </w:rPr>
      <w:t>8</w:t>
    </w:r>
    <w:r>
      <w:rPr>
        <w:szCs w:val="28"/>
      </w:rPr>
      <w:fldChar w:fldCharType="end"/>
    </w:r>
    <w:r>
      <w:rPr>
        <w:rStyle w:val="19"/>
        <w:rFonts w:hint="eastAsia"/>
        <w:szCs w:val="28"/>
      </w:rPr>
      <w:t xml:space="preserve"> —</w:t>
    </w:r>
  </w:p>
  <w:p w14:paraId="472823D4">
    <w:pPr>
      <w:pStyle w:val="10"/>
      <w:ind w:right="36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AAFFB">
    <w:pPr>
      <w:pStyle w:val="10"/>
      <w:framePr w:wrap="around" w:vAnchor="text" w:hAnchor="margin" w:xAlign="outside" w:y="1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separate"/>
    </w:r>
    <w:r>
      <w:fldChar w:fldCharType="end"/>
    </w:r>
  </w:p>
  <w:p w14:paraId="303FD36D">
    <w:pPr>
      <w:pStyle w:val="10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40"/>
  <w:drawingGridVerticalSpacing w:val="190"/>
  <w:displayHorizontalDrawingGridEvery w:val="2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doNotLeaveBackslashAlone/>
    <w:doNotExpandShiftReturn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14A5D"/>
    <w:rsid w:val="000C4EBA"/>
    <w:rsid w:val="002A1420"/>
    <w:rsid w:val="002A7B19"/>
    <w:rsid w:val="002C6152"/>
    <w:rsid w:val="00305AAA"/>
    <w:rsid w:val="00420D43"/>
    <w:rsid w:val="0053250F"/>
    <w:rsid w:val="005A03AE"/>
    <w:rsid w:val="006021A7"/>
    <w:rsid w:val="006664BC"/>
    <w:rsid w:val="007454A3"/>
    <w:rsid w:val="00772F91"/>
    <w:rsid w:val="007D1671"/>
    <w:rsid w:val="007E2CA9"/>
    <w:rsid w:val="00803327"/>
    <w:rsid w:val="008D3B73"/>
    <w:rsid w:val="009B555E"/>
    <w:rsid w:val="00A76279"/>
    <w:rsid w:val="00A869A8"/>
    <w:rsid w:val="00B40DB9"/>
    <w:rsid w:val="00B53DE0"/>
    <w:rsid w:val="00B96662"/>
    <w:rsid w:val="00BC5F51"/>
    <w:rsid w:val="00D353B8"/>
    <w:rsid w:val="00EC6F34"/>
    <w:rsid w:val="0C4C4EF3"/>
    <w:rsid w:val="2BFBAA64"/>
    <w:rsid w:val="37DDA845"/>
    <w:rsid w:val="3DED2A85"/>
    <w:rsid w:val="3E7D27E1"/>
    <w:rsid w:val="3EFAF4CE"/>
    <w:rsid w:val="3FF2D795"/>
    <w:rsid w:val="3FF5B91E"/>
    <w:rsid w:val="4CBB69C6"/>
    <w:rsid w:val="5AFF729D"/>
    <w:rsid w:val="5F0E507F"/>
    <w:rsid w:val="6FD3ECC3"/>
    <w:rsid w:val="72FD01DC"/>
    <w:rsid w:val="77EE6FA6"/>
    <w:rsid w:val="77F7E164"/>
    <w:rsid w:val="7A74DABB"/>
    <w:rsid w:val="7AFBC35C"/>
    <w:rsid w:val="7AFD5EA2"/>
    <w:rsid w:val="7B66CA62"/>
    <w:rsid w:val="7B7DD12F"/>
    <w:rsid w:val="7CBE1452"/>
    <w:rsid w:val="7DAFAA8D"/>
    <w:rsid w:val="7ED70CA1"/>
    <w:rsid w:val="7EEBE366"/>
    <w:rsid w:val="7EFBF8D8"/>
    <w:rsid w:val="7F999FE7"/>
    <w:rsid w:val="7FA39830"/>
    <w:rsid w:val="7FBD3366"/>
    <w:rsid w:val="7FBF300E"/>
    <w:rsid w:val="7FD5168B"/>
    <w:rsid w:val="7FEE747E"/>
    <w:rsid w:val="7FEEA230"/>
    <w:rsid w:val="7FFE6B86"/>
    <w:rsid w:val="7FFFD75E"/>
    <w:rsid w:val="83BDB41F"/>
    <w:rsid w:val="9ACFE8DD"/>
    <w:rsid w:val="9BFD6417"/>
    <w:rsid w:val="9EFFA69C"/>
    <w:rsid w:val="ABD6FA07"/>
    <w:rsid w:val="B3D78DB3"/>
    <w:rsid w:val="B3FFA741"/>
    <w:rsid w:val="BF2DB327"/>
    <w:rsid w:val="BFCF6DAE"/>
    <w:rsid w:val="C5FF5CF8"/>
    <w:rsid w:val="C6DFF728"/>
    <w:rsid w:val="CDAF95ED"/>
    <w:rsid w:val="D8483295"/>
    <w:rsid w:val="DAFF8F9D"/>
    <w:rsid w:val="DDF77E91"/>
    <w:rsid w:val="DF5B1F32"/>
    <w:rsid w:val="E4EBC771"/>
    <w:rsid w:val="E7FF891C"/>
    <w:rsid w:val="EDC14116"/>
    <w:rsid w:val="EDE7F43E"/>
    <w:rsid w:val="EDED8D8C"/>
    <w:rsid w:val="EEFCE5B2"/>
    <w:rsid w:val="EF69830D"/>
    <w:rsid w:val="EFEAC81C"/>
    <w:rsid w:val="F3BF0014"/>
    <w:rsid w:val="F9E748D1"/>
    <w:rsid w:val="FAF6367A"/>
    <w:rsid w:val="FAFD5C34"/>
    <w:rsid w:val="FB4E5950"/>
    <w:rsid w:val="FB74AEA7"/>
    <w:rsid w:val="FB7B768C"/>
    <w:rsid w:val="FDDFEDA9"/>
    <w:rsid w:val="FDF555A1"/>
    <w:rsid w:val="FF2DE7DB"/>
    <w:rsid w:val="FF59B5C9"/>
    <w:rsid w:val="FF776902"/>
    <w:rsid w:val="FF7B5F67"/>
    <w:rsid w:val="FFF7C6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nhideWhenUsed="0" w:uiPriority="0" w:semiHidden="0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nhideWhenUsed="0" w:uiPriority="0" w:semiHidden="0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lang w:val="en-US" w:eastAsia="zh-CN" w:bidi="ar-SA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7">
    <w:name w:val="Default Paragraph Font"/>
    <w:uiPriority w:val="0"/>
  </w:style>
  <w:style w:type="table" w:default="1" w:styleId="15">
    <w:name w:val="Normal Table"/>
    <w:unhideWhenUsed/>
    <w:uiPriority w:val="99"/>
    <w:tblPr>
      <w:tblStyle w:val="15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macro"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lang w:val="en-US" w:eastAsia="zh-CN" w:bidi="ar-SA"/>
    </w:rPr>
  </w:style>
  <w:style w:type="paragraph" w:styleId="5">
    <w:name w:val="Body Text"/>
    <w:basedOn w:val="1"/>
    <w:uiPriority w:val="0"/>
    <w:pPr>
      <w:spacing w:before="1200" w:beforeLines="0" w:line="20" w:lineRule="exact"/>
    </w:pPr>
    <w:rPr>
      <w:rFonts w:ascii="仿宋_GB2312" w:eastAsia="仿宋_GB2312"/>
      <w:sz w:val="30"/>
    </w:rPr>
  </w:style>
  <w:style w:type="paragraph" w:styleId="6">
    <w:name w:val="Body Text Indent"/>
    <w:basedOn w:val="1"/>
    <w:uiPriority w:val="0"/>
    <w:pPr>
      <w:ind w:firstLine="555"/>
    </w:pPr>
    <w:rPr>
      <w:rFonts w:ascii="仿宋_GB2312" w:eastAsia="仿宋_GB2312"/>
      <w:sz w:val="32"/>
    </w:rPr>
  </w:style>
  <w:style w:type="paragraph" w:styleId="7">
    <w:name w:val="Date"/>
    <w:basedOn w:val="1"/>
    <w:next w:val="1"/>
    <w:uiPriority w:val="0"/>
    <w:pPr>
      <w:ind w:left="100" w:leftChars="2500"/>
    </w:pPr>
    <w:rPr>
      <w:rFonts w:ascii="仿宋_GB2312" w:eastAsia="仿宋_GB2312"/>
      <w:sz w:val="30"/>
    </w:rPr>
  </w:style>
  <w:style w:type="paragraph" w:styleId="8">
    <w:name w:val="Body Text Indent 2"/>
    <w:basedOn w:val="1"/>
    <w:uiPriority w:val="0"/>
    <w:pPr>
      <w:spacing w:line="560" w:lineRule="exact"/>
      <w:ind w:firstLine="630" w:firstLineChars="210"/>
      <w:textAlignment w:val="bottom"/>
    </w:pPr>
    <w:rPr>
      <w:rFonts w:eastAsia="仿宋_GB2312"/>
      <w:sz w:val="30"/>
    </w:rPr>
  </w:style>
  <w:style w:type="paragraph" w:styleId="9">
    <w:name w:val="Balloon Text"/>
    <w:basedOn w:val="1"/>
    <w:link w:val="21"/>
    <w:uiPriority w:val="0"/>
    <w:rPr>
      <w:sz w:val="18"/>
      <w:szCs w:val="18"/>
    </w:rPr>
  </w:style>
  <w:style w:type="paragraph" w:styleId="10">
    <w:name w:val="footer"/>
    <w:basedOn w:val="1"/>
    <w:link w:val="22"/>
    <w:uiPriority w:val="0"/>
    <w:pPr>
      <w:tabs>
        <w:tab w:val="center" w:pos="4153"/>
        <w:tab w:val="right" w:pos="8306"/>
      </w:tabs>
    </w:pPr>
  </w:style>
  <w:style w:type="paragraph" w:styleId="11">
    <w:name w:val="header"/>
    <w:basedOn w:val="1"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12">
    <w:name w:val="Body Text Indent 3"/>
    <w:basedOn w:val="1"/>
    <w:uiPriority w:val="0"/>
    <w:pPr>
      <w:spacing w:line="580" w:lineRule="exact"/>
      <w:ind w:firstLine="600" w:firstLineChars="200"/>
    </w:pPr>
    <w:rPr>
      <w:rFonts w:ascii="仿宋_GB2312" w:eastAsia="仿宋_GB2312"/>
      <w:sz w:val="30"/>
    </w:rPr>
  </w:style>
  <w:style w:type="paragraph" w:styleId="13">
    <w:name w:val="HTML Preformatted"/>
    <w:basedOn w:val="1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4">
    <w:name w:val="Normal (Web)"/>
    <w:basedOn w:val="1"/>
    <w:uiPriority w:val="0"/>
    <w:pPr>
      <w:overflowPunct/>
      <w:autoSpaceDE/>
      <w:autoSpaceDN/>
      <w:adjustRightInd/>
      <w:spacing w:before="100" w:beforeLines="0" w:beforeAutospacing="1" w:after="100" w:afterLines="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table" w:styleId="16">
    <w:name w:val="Table Grid"/>
    <w:basedOn w:val="15"/>
    <w:uiPriority w:val="59"/>
    <w:pPr>
      <w:widowControl w:val="0"/>
      <w:jc w:val="both"/>
    </w:pPr>
    <w:tblPr>
      <w:tblStyle w:val="1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qFormat/>
    <w:uiPriority w:val="0"/>
    <w:rPr>
      <w:b/>
      <w:bCs/>
    </w:rPr>
  </w:style>
  <w:style w:type="character" w:styleId="19">
    <w:name w:val="page number"/>
    <w:uiPriority w:val="0"/>
  </w:style>
  <w:style w:type="character" w:styleId="20">
    <w:name w:val="Hyperlink"/>
    <w:uiPriority w:val="0"/>
    <w:rPr>
      <w:color w:val="0000FF"/>
      <w:u w:val="single"/>
    </w:rPr>
  </w:style>
  <w:style w:type="character" w:customStyle="1" w:styleId="21">
    <w:name w:val="批注框文本 Char"/>
    <w:link w:val="9"/>
    <w:uiPriority w:val="0"/>
    <w:rPr>
      <w:sz w:val="18"/>
      <w:szCs w:val="18"/>
    </w:rPr>
  </w:style>
  <w:style w:type="character" w:customStyle="1" w:styleId="22">
    <w:name w:val="页脚 Char"/>
    <w:link w:val="10"/>
    <w:uiPriority w:val="0"/>
  </w:style>
  <w:style w:type="paragraph" w:customStyle="1" w:styleId="23">
    <w:name w:val="HTML 预设格式1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3013</Words>
  <Characters>3151</Characters>
  <Lines>25</Lines>
  <Paragraphs>7</Paragraphs>
  <TotalTime>0</TotalTime>
  <ScaleCrop>false</ScaleCrop>
  <LinksUpToDate>false</LinksUpToDate>
  <CharactersWithSpaces>3359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2024-08-15T00:38:00Z</dcterms:created>
  <dc:creator>内网自动化</dc:creator>
  <cp:lastModifiedBy>洛神御水</cp:lastModifiedBy>
  <cp:lastPrinted>2024-08-15T00:56:00Z</cp:lastPrinted>
  <dcterms:modified xsi:type="dcterms:W3CDTF">2024-08-31T01:46:55Z</dcterms:modified>
  <dc:title>中国科协部门发文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61EA4BB566A54F26B65FA3B843C7A2C3_13</vt:lpwstr>
  </property>
</Properties>
</file>