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EAA2B">
      <w:pPr>
        <w:tabs>
          <w:tab w:val="left" w:pos="2800"/>
          <w:tab w:val="center" w:pos="4213"/>
        </w:tabs>
        <w:spacing w:after="120" w:afterLines="50" w:line="140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方正小标宋简体" w:hAnsi="方正小标宋简体" w:eastAsia="方正小标宋简体" w:cs="宋体"/>
          <w:color w:val="FF0000"/>
          <w:spacing w:val="1"/>
          <w:w w:val="59"/>
          <w:kern w:val="0"/>
          <w:sz w:val="120"/>
          <w:szCs w:val="120"/>
          <w:fitText w:val="8520" w:id="-382549241"/>
        </w:rPr>
        <w:t>共青团吉首大学委员会文</w:t>
      </w:r>
      <w:r>
        <w:rPr>
          <w:rFonts w:ascii="方正小标宋简体" w:hAnsi="方正小标宋简体" w:eastAsia="方正小标宋简体" w:cs="宋体"/>
          <w:color w:val="FF0000"/>
          <w:spacing w:val="72"/>
          <w:w w:val="59"/>
          <w:kern w:val="0"/>
          <w:sz w:val="120"/>
          <w:szCs w:val="120"/>
          <w:fitText w:val="8520" w:id="-382549241"/>
        </w:rPr>
        <w:t>件</w:t>
      </w:r>
    </w:p>
    <w:p w14:paraId="06D0A91C">
      <w:pPr>
        <w:spacing w:line="400" w:lineRule="exact"/>
        <w:ind w:left="108" w:right="147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校团〔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bidi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号</w:t>
      </w:r>
    </w:p>
    <w:p w14:paraId="69660BE3">
      <w:pPr>
        <w:keepNext w:val="0"/>
        <w:keepLines w:val="0"/>
        <w:pageBreakBefore w:val="0"/>
        <w:widowControl w:val="0"/>
        <w:tabs>
          <w:tab w:val="left" w:pos="39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0" w:line="58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580380" cy="35560"/>
                <wp:effectExtent l="0" t="13970" r="1270" b="2667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0380" cy="3556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.05pt;height:2.8pt;width:439.4pt;z-index:251659264;mso-width-relative:page;mso-height-relative:page;" filled="f" stroked="t" coordsize="21600,21600" o:gfxdata="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lYgOf0wAAAAQBAAAPAAAAAAAAAAEAIAAAACIAAABkcnMvZG93bnJldi54bWxQSwEC&#10;FAAUAAAACACHTuJA+QCGXvkBAADrAwAADgAAAAAAAAABACAAAAAiAQAAZHJzL2Uyb0RvYy54bWxQ&#10;SwUGAAAAAAYABgBZAQAAj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关于公布吉首大学2026年创新创业类</w:t>
      </w:r>
    </w:p>
    <w:p w14:paraId="30BFB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及学术科技类学生社团注册情况的公示</w:t>
      </w:r>
    </w:p>
    <w:p w14:paraId="0D6FD9FE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各学生社团：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深入学习贯彻习近平新时代中国特色社会主义思想，全面落实习近平总书记关于高校思想政治工作、青年工作与科技创新、大学生创新创业工作的重要论述，进一步规范我校学生社团管理，推进学术科技类、创新创业类学生社团规范化、内涵化建设，充分发挥学生社团在学风培育、科创育人、实践育人中的载体作用，激发青年学子科研探索热情与创新创业主动性，持续营造崇尚创新、勤于钻研的校园科创氛围。</w:t>
      </w:r>
    </w:p>
    <w:p w14:paraId="170A9A67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依据《吉首大学学生社团管理条例》第三章第十七条相关规定，我校完成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年度创新创业类、学术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科技类学生社团新增注册审批工作，现将注册情况予以公示。</w:t>
      </w:r>
    </w:p>
    <w:p w14:paraId="0CD20C95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经审核认定，</w:t>
      </w:r>
      <w:bookmarkStart w:id="0" w:name="OLE_LINK2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吉首校区</w:t>
      </w:r>
      <w:bookmarkStart w:id="1" w:name="OLE_LINK1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新增院级创新创业类社团</w:t>
      </w:r>
      <w:bookmarkEnd w:id="1"/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个、院级学术科技类社团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</w:t>
      </w:r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张家界校区新增院级创新创业类社团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个、院级学术科技类社团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个，完整新增社团名单及详细信息详见附件。</w:t>
      </w:r>
    </w:p>
    <w:p w14:paraId="7139553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截至本次注册完成，吉首大学现有学术科技类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个校级学生社团、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个院级学生社团；创新创业类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个校级学生社团、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个院级学生社团。</w:t>
      </w:r>
    </w:p>
    <w:p w14:paraId="3F871BD0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本次公示期为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日。各学生社团、广大师生如对本次社团注册结果存有异议，请于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17:00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前，向大学生社团管理服务中心实名反映。联系人：吉首大学大学生社团管理服务中心主任刘赛明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　</w:t>
      </w:r>
      <w:r>
        <w:rPr>
          <w:rFonts w:ascii="Times New Roman" w:hAnsi="Times New Roman" w:eastAsia="宋体" w:cs="Times New Roman"/>
          <w:color w:val="000000"/>
          <w:sz w:val="32"/>
          <w:szCs w:val="32"/>
        </w:rPr>
        <w:t>17673100714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。</w:t>
      </w:r>
    </w:p>
    <w:p w14:paraId="3D42C5B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5A7DE70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年新注册创新创业类和学术科技类社团信息</w:t>
      </w:r>
    </w:p>
    <w:p w14:paraId="540D4A2D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　　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一览表</w:t>
      </w:r>
    </w:p>
    <w:p w14:paraId="5C944377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EED02B3">
      <w:pPr>
        <w:keepNext w:val="0"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58D58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共青团吉首大学委员会　　</w:t>
      </w:r>
    </w:p>
    <w:p w14:paraId="3A76FD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2026年7月19日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　　　</w:t>
      </w:r>
    </w:p>
    <w:p w14:paraId="01F850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2E41A5CA">
      <w:pPr>
        <w:widowControl/>
        <w:autoSpaceDE w:val="0"/>
        <w:autoSpaceDN w:val="0"/>
        <w:spacing w:line="580" w:lineRule="exact"/>
        <w:ind w:firstLine="640" w:firstLineChars="200"/>
        <w:jc w:val="right"/>
        <w:rPr>
          <w:rFonts w:hint="eastAsia" w:ascii="宋体" w:hAnsi="宋体" w:eastAsia="宋体" w:cs="宋体"/>
          <w:color w:val="000000"/>
          <w:sz w:val="32"/>
          <w:szCs w:val="32"/>
        </w:rPr>
        <w:sectPr>
          <w:footerReference r:id="rId3" w:type="default"/>
          <w:pgSz w:w="11905" w:h="16838"/>
          <w:pgMar w:top="2098" w:right="1474" w:bottom="1984" w:left="1587" w:header="850" w:footer="1587" w:gutter="0"/>
          <w:cols w:space="425" w:num="1"/>
          <w:docGrid w:linePitch="360" w:charSpace="0"/>
        </w:sectPr>
      </w:pPr>
    </w:p>
    <w:p w14:paraId="278208E2">
      <w:pPr>
        <w:widowControl/>
        <w:autoSpaceDE w:val="0"/>
        <w:autoSpaceDN w:val="0"/>
        <w:spacing w:line="58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429B900E">
      <w:pPr>
        <w:widowControl/>
        <w:autoSpaceDE w:val="0"/>
        <w:autoSpaceDN w:val="0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2026年新注册创新创业类和学术科技类社团信息一览表</w:t>
      </w:r>
    </w:p>
    <w:tbl>
      <w:tblPr>
        <w:tblStyle w:val="4"/>
        <w:tblpPr w:leftFromText="180" w:rightFromText="180" w:vertAnchor="page" w:horzAnchor="page" w:tblpXSpec="center" w:tblpY="3313"/>
        <w:tblW w:w="5034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1406"/>
        <w:gridCol w:w="3047"/>
        <w:gridCol w:w="1890"/>
        <w:gridCol w:w="1018"/>
        <w:gridCol w:w="2548"/>
        <w:gridCol w:w="761"/>
        <w:gridCol w:w="1725"/>
      </w:tblGrid>
      <w:tr w14:paraId="66283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64F24DA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95D4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社团类别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C385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社团名称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97F3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级别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29AF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社团人数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F560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挂靠单位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4777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B865D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指导老师</w:t>
            </w:r>
          </w:p>
        </w:tc>
      </w:tr>
      <w:tr w14:paraId="43D57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EDBF262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2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E6CE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吉首校区</w:t>
            </w:r>
          </w:p>
        </w:tc>
      </w:tr>
      <w:tr w14:paraId="234B3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8A11B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4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9832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创新创业类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9D3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医创星芒社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3F3A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63AB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8109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医学院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075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陈瑞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C50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王本周</w:t>
            </w:r>
          </w:p>
        </w:tc>
      </w:tr>
      <w:tr w14:paraId="7560D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9C06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74A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589E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体育科学学院创新创业社团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73C8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8EA7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6D92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体育科学学院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485E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陈岳涛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2C5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杜宏伟</w:t>
            </w:r>
          </w:p>
        </w:tc>
      </w:tr>
      <w:tr w14:paraId="1D74E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466D2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94C5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2C5C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人文创研社团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B30A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62E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AF73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人文学院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B304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张丽雯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712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米克然依·艾合买提</w:t>
            </w:r>
          </w:p>
        </w:tc>
      </w:tr>
      <w:tr w14:paraId="53CA9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8168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5FF4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F41C1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拾光创想社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A3F6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0799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65246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F4A4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刘欣璐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07F2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李永平</w:t>
            </w:r>
          </w:p>
        </w:tc>
      </w:tr>
      <w:tr w14:paraId="3F8AF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1FCA5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615B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CDEA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法智社团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6BB8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61F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CFD8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法学院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73BB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涂红苹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A0E1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于沛东</w:t>
            </w:r>
          </w:p>
        </w:tc>
      </w:tr>
      <w:tr w14:paraId="31B34E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D4F4B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7DB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CA0E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智驭未来社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4E82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9EE4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75E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计算机科学与工程学院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0671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武德全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0492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田杰</w:t>
            </w:r>
          </w:p>
        </w:tc>
      </w:tr>
      <w:tr w14:paraId="1AC32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71025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32A9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4CF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物语青年小桔子创新创业社团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264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4B90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A78B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物理与机电工程学院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5C9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陆迪珊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E663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谭艳文</w:t>
            </w:r>
          </w:p>
        </w:tc>
      </w:tr>
      <w:tr w14:paraId="4967D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87A99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2E0D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8C57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艺启创行社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D32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2E1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3D76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音乐舞蹈学院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BC7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董远乐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A1E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张元元</w:t>
            </w:r>
          </w:p>
        </w:tc>
      </w:tr>
      <w:tr w14:paraId="320B3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5ED0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2C4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02A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马克思主义学院创新创业社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40F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3988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F759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E25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钟妍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91EB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王晋</w:t>
            </w:r>
          </w:p>
        </w:tc>
      </w:tr>
      <w:tr w14:paraId="1491B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832B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E86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BE47B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融合创新工社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9122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B643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FCB2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文学与新媒体学院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23E3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陈文杰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A692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刘建新</w:t>
            </w:r>
          </w:p>
        </w:tc>
      </w:tr>
      <w:tr w14:paraId="18A0A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21C0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4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9A70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8E4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核创社</w:t>
            </w:r>
          </w:p>
        </w:tc>
        <w:tc>
          <w:tcPr>
            <w:tcW w:w="7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6988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534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D2EE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E6CF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李雯丽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6964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袁建平</w:t>
            </w:r>
          </w:p>
        </w:tc>
      </w:tr>
    </w:tbl>
    <w:p w14:paraId="66B1BA10">
      <w:pPr>
        <w:widowControl/>
        <w:autoSpaceDE w:val="0"/>
        <w:autoSpaceDN w:val="0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pPr w:leftFromText="180" w:rightFromText="180" w:vertAnchor="page" w:horzAnchor="page" w:tblpX="1996" w:tblpY="2778"/>
        <w:tblW w:w="5034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1311"/>
        <w:gridCol w:w="3095"/>
        <w:gridCol w:w="1938"/>
        <w:gridCol w:w="1019"/>
        <w:gridCol w:w="2550"/>
        <w:gridCol w:w="761"/>
        <w:gridCol w:w="1720"/>
      </w:tblGrid>
      <w:tr w14:paraId="49C94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5B2158C2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74F6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社团类别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CC7A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社团名称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C1934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级别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80B6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社团人数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0D16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挂靠单位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1BEC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A95D7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指导老师</w:t>
            </w:r>
          </w:p>
        </w:tc>
      </w:tr>
      <w:tr w14:paraId="79A19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3C8AF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0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C2900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创新创业类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142F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青野创业创新社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5FEE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A6F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668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数学与统计学院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F90D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彭哲颖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D811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欧发勋</w:t>
            </w:r>
          </w:p>
        </w:tc>
      </w:tr>
      <w:tr w14:paraId="2A927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70CD8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DEF8E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4874D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弦歌师苑合唱社团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CB20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1F2E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546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师范学院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42CE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刘怡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E8D5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孔竹君</w:t>
            </w:r>
          </w:p>
        </w:tc>
      </w:tr>
      <w:tr w14:paraId="4B24E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2D4A2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573E9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B1C8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湘西苗绣科创社团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BE01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E17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76DD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师范学院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5B4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鲁梦晨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32BA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黎华</w:t>
            </w:r>
          </w:p>
        </w:tc>
      </w:tr>
      <w:tr w14:paraId="4D0D21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00FDE9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ED7C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B79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非遗扎染协会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3C3C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75F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1ABA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师范学院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20B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许雯珺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FEBC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陈伊娟</w:t>
            </w:r>
          </w:p>
        </w:tc>
      </w:tr>
      <w:tr w14:paraId="7B889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DA8B7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5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3C0AC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B00F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师韵礼语创研社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769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08BA2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8A94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师范学院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519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郭海春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37D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石泽翰</w:t>
            </w:r>
          </w:p>
        </w:tc>
      </w:tr>
      <w:tr w14:paraId="1D080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1DA94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0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002F1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F4DD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科创就业实践社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901B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A6D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670C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药学院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E8EE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吴婷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307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艾子玲</w:t>
            </w:r>
          </w:p>
        </w:tc>
      </w:tr>
      <w:tr w14:paraId="28DB7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8070C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0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045C2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学术科技类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A40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师道匠心研修社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F535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7FBF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91E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师范学院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2DF9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何嘉琪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98AF2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李洁</w:t>
            </w:r>
          </w:p>
        </w:tc>
      </w:tr>
      <w:tr w14:paraId="6F242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A46E6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0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8D47F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4F41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科创未来社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2CF3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F3E2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0682B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体育科学学院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0BD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李松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9FAE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孙锦绣</w:t>
            </w:r>
          </w:p>
        </w:tc>
      </w:tr>
      <w:tr w14:paraId="5C3E5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FB7225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50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D3FFA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0A4D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法知社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8054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694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A5B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法学院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213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李金华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23D6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于沛东</w:t>
            </w:r>
          </w:p>
        </w:tc>
      </w:tr>
      <w:tr w14:paraId="4452D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860D0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bookmarkStart w:id="2" w:name="OLE_LINK4" w:colFirst="2" w:colLast="7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50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1561D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AA5C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生言社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E108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B1F8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A12B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生命科学学院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F91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马瑞东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B9A5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袁建平</w:t>
            </w:r>
          </w:p>
        </w:tc>
      </w:tr>
      <w:tr w14:paraId="76A77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AF5A1B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50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3644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E68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原奥社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622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F49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93C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数学与统计学院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D1EB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卓子皓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11E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戴厚平</w:t>
            </w:r>
          </w:p>
        </w:tc>
      </w:tr>
      <w:bookmarkEnd w:id="2"/>
    </w:tbl>
    <w:p w14:paraId="0FFD94CE">
      <w:pPr>
        <w:widowControl/>
        <w:autoSpaceDE w:val="0"/>
        <w:autoSpaceDN w:val="0"/>
        <w:spacing w:line="576" w:lineRule="exact"/>
        <w:rPr>
          <w:rFonts w:hint="eastAsia" w:ascii="宋体" w:hAnsi="宋体" w:eastAsia="宋体" w:cs="宋体"/>
          <w:color w:val="000000"/>
          <w:sz w:val="32"/>
          <w:szCs w:val="32"/>
        </w:rPr>
        <w:sectPr>
          <w:pgSz w:w="16838" w:h="11905" w:orient="landscape"/>
          <w:pgMar w:top="1587" w:right="2098" w:bottom="1474" w:left="1984" w:header="850" w:footer="1020" w:gutter="0"/>
          <w:cols w:space="425" w:num="1"/>
          <w:docGrid w:linePitch="360" w:charSpace="0"/>
        </w:sectPr>
      </w:pPr>
    </w:p>
    <w:tbl>
      <w:tblPr>
        <w:tblStyle w:val="4"/>
        <w:tblpPr w:leftFromText="180" w:rightFromText="180" w:vertAnchor="page" w:horzAnchor="page" w:tblpXSpec="center" w:tblpY="3324"/>
        <w:tblW w:w="5048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1315"/>
        <w:gridCol w:w="3101"/>
        <w:gridCol w:w="1943"/>
        <w:gridCol w:w="1024"/>
        <w:gridCol w:w="2560"/>
        <w:gridCol w:w="763"/>
        <w:gridCol w:w="1725"/>
      </w:tblGrid>
      <w:tr w14:paraId="4B6CB0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0749C35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691F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社团类别</w:t>
            </w:r>
          </w:p>
        </w:tc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A18D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社团名称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7590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级别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F3D7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社团人数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66CA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挂靠单位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D31BE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279F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指导老师</w:t>
            </w:r>
          </w:p>
        </w:tc>
      </w:tr>
      <w:tr w14:paraId="0A612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23C850D1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51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124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学术科技类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AE85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医数调研社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0B5FD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276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AA33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医学院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46BB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唐梦婉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462E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石君</w:t>
            </w:r>
          </w:p>
        </w:tc>
      </w:tr>
      <w:tr w14:paraId="20BFC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9DC3F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3E29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807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健健康康复社团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D166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02EF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6047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医学院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5D0B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刘佳缘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529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黄大元</w:t>
            </w:r>
          </w:p>
        </w:tc>
      </w:tr>
      <w:tr w14:paraId="17EC4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BBAC1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69BD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66A7E"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文研逐新社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02B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841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17EE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文学与新媒体学院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F55F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周雨熙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2A97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吕定红</w:t>
            </w:r>
          </w:p>
        </w:tc>
      </w:tr>
      <w:tr w14:paraId="7B359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E3767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503E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3B0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科技韵律社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7A09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8EE8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3FF9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音乐舞蹈学院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2484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王锶逸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BE3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张湘华</w:t>
            </w:r>
          </w:p>
        </w:tc>
      </w:tr>
      <w:tr w14:paraId="371E9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F8584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E70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65C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政治传播学术研习社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BC0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2549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3FEC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1A43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林凤燕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55A8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王晋</w:t>
            </w:r>
          </w:p>
        </w:tc>
      </w:tr>
      <w:tr w14:paraId="427C3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51B36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BBAB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647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汇商社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CAD1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8C7F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CE1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商学院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C1B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张梓涵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1A49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欧阳胜</w:t>
            </w:r>
          </w:p>
        </w:tc>
      </w:tr>
      <w:tr w14:paraId="2C1FC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02FCA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489F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4E5C2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创研社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2AC5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B8EA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D7EB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化学化工学院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2A2E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万睿智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00D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吴利华</w:t>
            </w:r>
          </w:p>
        </w:tc>
      </w:tr>
      <w:tr w14:paraId="5FD926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25BBE8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6AB7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CDB8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智算星河社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FC3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8F73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020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计算机科学与工程学院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5880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戴语珂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FD63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鲁金铀</w:t>
            </w:r>
          </w:p>
        </w:tc>
      </w:tr>
      <w:tr w14:paraId="7FD85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AF103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51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D469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594B4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通信学院嵌入式开发工作室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9760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院级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29E5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19D1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通信与电子工程学院</w:t>
            </w:r>
          </w:p>
        </w:tc>
        <w:tc>
          <w:tcPr>
            <w:tcW w:w="2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35B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彭力峰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3FF5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龚棋</w:t>
            </w:r>
          </w:p>
        </w:tc>
      </w:tr>
    </w:tbl>
    <w:p w14:paraId="2A790292">
      <w:pPr>
        <w:widowControl/>
        <w:autoSpaceDE w:val="0"/>
        <w:autoSpaceDN w:val="0"/>
        <w:spacing w:line="576" w:lineRule="exact"/>
        <w:ind w:firstLine="640" w:firstLineChars="200"/>
        <w:jc w:val="right"/>
        <w:rPr>
          <w:rFonts w:hint="eastAsia" w:ascii="宋体" w:hAnsi="宋体" w:eastAsia="宋体" w:cs="宋体"/>
          <w:color w:val="000000"/>
          <w:sz w:val="32"/>
          <w:szCs w:val="32"/>
        </w:rPr>
        <w:sectPr>
          <w:pgSz w:w="16838" w:h="11905" w:orient="landscape"/>
          <w:pgMar w:top="1587" w:right="2098" w:bottom="1474" w:left="1984" w:header="850" w:footer="907" w:gutter="0"/>
          <w:cols w:space="425" w:num="1"/>
          <w:docGrid w:linePitch="360" w:charSpace="0"/>
        </w:sectPr>
      </w:pPr>
    </w:p>
    <w:tbl>
      <w:tblPr>
        <w:tblStyle w:val="4"/>
        <w:tblpPr w:leftFromText="180" w:rightFromText="180" w:vertAnchor="page" w:horzAnchor="page" w:tblpXSpec="center" w:tblpY="3307"/>
        <w:tblW w:w="503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"/>
        <w:gridCol w:w="1404"/>
        <w:gridCol w:w="3315"/>
        <w:gridCol w:w="2083"/>
        <w:gridCol w:w="1085"/>
        <w:gridCol w:w="2738"/>
        <w:gridCol w:w="810"/>
        <w:gridCol w:w="1942"/>
      </w:tblGrid>
      <w:tr w14:paraId="768526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 w14:paraId="7F64573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7260A0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社团类别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1A1F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社团名称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DFFB72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级别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DEF0C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社团人数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886C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挂靠单位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6B3C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C3B21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指导老师</w:t>
            </w:r>
          </w:p>
        </w:tc>
      </w:tr>
      <w:tr w14:paraId="41ACEB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B0C1F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bookmarkStart w:id="3" w:name="OLE_LINK10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</w:rPr>
              <w:t>张家界校区</w:t>
            </w:r>
            <w:bookmarkEnd w:id="3"/>
          </w:p>
        </w:tc>
      </w:tr>
      <w:tr w14:paraId="430C2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CB2A4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32</w:t>
            </w:r>
          </w:p>
        </w:tc>
        <w:tc>
          <w:tcPr>
            <w:tcW w:w="50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20FE8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创新创业类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1E8C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天机阁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CACD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院级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F2F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7人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3F2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智能建造学院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9D4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王海鹏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A11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周天柱</w:t>
            </w:r>
          </w:p>
        </w:tc>
      </w:tr>
      <w:tr w14:paraId="67278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21BC4D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33</w:t>
            </w:r>
          </w:p>
        </w:tc>
        <w:tc>
          <w:tcPr>
            <w:tcW w:w="50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41C1A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EB17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经纬创客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A992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院级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2BAE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10人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9C1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旅游与城乡规划学院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AAC4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廖颖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0D8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刘雅菲</w:t>
            </w:r>
          </w:p>
        </w:tc>
      </w:tr>
      <w:tr w14:paraId="49D2C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5F7A1E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34</w:t>
            </w:r>
          </w:p>
        </w:tc>
        <w:tc>
          <w:tcPr>
            <w:tcW w:w="5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DCC6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3969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创艺工坊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5C5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院级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6D41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62人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42D2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美术学院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E5427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刘姜忱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33D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刘浩</w:t>
            </w:r>
          </w:p>
        </w:tc>
      </w:tr>
      <w:tr w14:paraId="62F245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7DD8C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35</w:t>
            </w:r>
          </w:p>
        </w:tc>
        <w:tc>
          <w:tcPr>
            <w:tcW w:w="50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186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学术科技类</w:t>
            </w:r>
          </w:p>
        </w:tc>
        <w:tc>
          <w:tcPr>
            <w:tcW w:w="11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86E8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科普创作与新媒体学社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47D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院级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0650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28人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E5F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外国语学院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3B49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林霞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4AA3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肖丽艳</w:t>
            </w:r>
          </w:p>
        </w:tc>
      </w:tr>
      <w:tr w14:paraId="72E32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513FAD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36</w:t>
            </w:r>
          </w:p>
        </w:tc>
        <w:tc>
          <w:tcPr>
            <w:tcW w:w="50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048BC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3AA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工程设计与管理创新工作室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5C4B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院级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7836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20人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9F79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智能建造学院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C33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鲁一鸣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163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江泽普</w:t>
            </w:r>
          </w:p>
        </w:tc>
      </w:tr>
      <w:tr w14:paraId="283AB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6E4233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37</w:t>
            </w:r>
          </w:p>
        </w:tc>
        <w:tc>
          <w:tcPr>
            <w:tcW w:w="50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EE5D6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1AE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景行学社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B8C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院级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83C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15人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6687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旅游与城乡规划学院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2BF9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杨欣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D420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唐凡</w:t>
            </w:r>
          </w:p>
        </w:tc>
      </w:tr>
      <w:tr w14:paraId="13017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04E33A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38</w:t>
            </w:r>
          </w:p>
        </w:tc>
        <w:tc>
          <w:tcPr>
            <w:tcW w:w="5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8E1F9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9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E662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丹青创研社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2BE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院级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EC7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14人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2133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美术学院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92C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赵思宇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B08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刘浩</w:t>
            </w:r>
          </w:p>
        </w:tc>
      </w:tr>
    </w:tbl>
    <w:p w14:paraId="3ABAB4D3">
      <w:pPr>
        <w:spacing w:line="2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22"/>
          <w:szCs w:val="22"/>
        </w:rPr>
      </w:pPr>
    </w:p>
    <w:sectPr>
      <w:footerReference r:id="rId4" w:type="default"/>
      <w:pgSz w:w="16838" w:h="11905" w:orient="landscape"/>
      <w:pgMar w:top="2098" w:right="1474" w:bottom="1984" w:left="1587" w:header="850" w:footer="1417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776F9B-8C55-49E4-B988-CF794A0CD8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A3F9F5D-AC12-4CF9-B3C0-99C348A3A6F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3A4691C-001E-45BD-868B-880BB92765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HP Simplified Hans Light">
    <w:panose1 w:val="020B0300000000000000"/>
    <w:charset w:val="86"/>
    <w:family w:val="auto"/>
    <w:pitch w:val="default"/>
    <w:sig w:usb0="A00002BF" w:usb1="38CF7CFA" w:usb2="00000016" w:usb3="00000000" w:csb0="2004011D" w:csb1="41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30149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85F7F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0uKUt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qKZQsVPP76f&#10;fj6cfn0jOINArfUzxN1bRIbunenQNsO5x2Hk3VVOxS8YEfgh7/Eir+gC4fHSdDKd5nBx+IYN8LPH&#10;69b58F4YRaJRUIf6JVnZYeNDHzqExGzarBspUw2lJm1Br16/y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Cu0uK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385F7F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0173A">
    <w:pPr>
      <w:pStyle w:val="2"/>
    </w:pPr>
    <w:r>
      <w:rPr>
        <w:rFonts w:hint="eastAsia" w:ascii="仿宋" w:hAnsi="仿宋" w:eastAsia="仿宋" w:cs="仿宋"/>
        <w:sz w:val="28"/>
        <w:szCs w:val="28"/>
      </w:rPr>
      <w:t>—</w:t>
    </w:r>
    <w:r>
      <w:rPr>
        <w:rFonts w:hint="eastAsia" w:ascii="仿宋" w:hAnsi="仿宋" w:eastAsia="仿宋" w:cs="仿宋"/>
        <w:sz w:val="28"/>
        <w:szCs w:val="28"/>
      </w:rPr>
      <w:fldChar w:fldCharType="begin"/>
    </w:r>
    <w:r>
      <w:rPr>
        <w:rFonts w:hint="eastAsia" w:ascii="仿宋" w:hAnsi="仿宋" w:eastAsia="仿宋" w:cs="仿宋"/>
        <w:sz w:val="28"/>
        <w:szCs w:val="28"/>
      </w:rPr>
      <w:instrText xml:space="preserve"> PAGE  \* MERGEFORMAT </w:instrText>
    </w:r>
    <w:r>
      <w:rPr>
        <w:rFonts w:hint="eastAsia" w:ascii="仿宋" w:hAnsi="仿宋" w:eastAsia="仿宋" w:cs="仿宋"/>
        <w:sz w:val="28"/>
        <w:szCs w:val="28"/>
      </w:rPr>
      <w:fldChar w:fldCharType="separate"/>
    </w:r>
    <w:r>
      <w:rPr>
        <w:rFonts w:hint="eastAsia" w:ascii="仿宋" w:hAnsi="仿宋" w:eastAsia="仿宋" w:cs="仿宋"/>
        <w:sz w:val="28"/>
        <w:szCs w:val="28"/>
      </w:rPr>
      <w:t>- 1 -</w:t>
    </w:r>
    <w:r>
      <w:rPr>
        <w:rFonts w:hint="eastAsia" w:ascii="仿宋" w:hAnsi="仿宋" w:eastAsia="仿宋" w:cs="仿宋"/>
        <w:sz w:val="28"/>
        <w:szCs w:val="28"/>
      </w:rPr>
      <w:fldChar w:fldCharType="end"/>
    </w:r>
    <w:r>
      <w:rPr>
        <w:rFonts w:hint="eastAsia" w:ascii="仿宋" w:hAnsi="仿宋" w:eastAsia="仿宋" w:cs="仿宋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formatting="1" w:enforcement="0"/>
  <w:defaultTabStop w:val="720"/>
  <w:drawingGridHorizontalSpacing w:val="158"/>
  <w:drawingGridVerticalSpacing w:val="290"/>
  <w:displayHorizontalDrawingGridEvery w:val="2"/>
  <w:displayVertic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338D6"/>
    <w:rsid w:val="002519E3"/>
    <w:rsid w:val="0027349C"/>
    <w:rsid w:val="0029639D"/>
    <w:rsid w:val="00326F90"/>
    <w:rsid w:val="003B6CBB"/>
    <w:rsid w:val="003C6092"/>
    <w:rsid w:val="003C668E"/>
    <w:rsid w:val="0068492A"/>
    <w:rsid w:val="007E3C6F"/>
    <w:rsid w:val="00AA1D8D"/>
    <w:rsid w:val="00B47730"/>
    <w:rsid w:val="00CA3A53"/>
    <w:rsid w:val="00CB0664"/>
    <w:rsid w:val="00CF30F2"/>
    <w:rsid w:val="00FC693F"/>
    <w:rsid w:val="00FF347A"/>
    <w:rsid w:val="014B38AD"/>
    <w:rsid w:val="017A43FC"/>
    <w:rsid w:val="03E05C9F"/>
    <w:rsid w:val="03E80687"/>
    <w:rsid w:val="04EB0520"/>
    <w:rsid w:val="051C6AF1"/>
    <w:rsid w:val="056E3078"/>
    <w:rsid w:val="05796E8A"/>
    <w:rsid w:val="05CF1E17"/>
    <w:rsid w:val="070B35E7"/>
    <w:rsid w:val="076B50BC"/>
    <w:rsid w:val="083C7992"/>
    <w:rsid w:val="084C21AB"/>
    <w:rsid w:val="098508EE"/>
    <w:rsid w:val="09EF6FD9"/>
    <w:rsid w:val="0AEB5F77"/>
    <w:rsid w:val="0AFD4F98"/>
    <w:rsid w:val="0C360B29"/>
    <w:rsid w:val="0E706B3D"/>
    <w:rsid w:val="0E773F4A"/>
    <w:rsid w:val="0EA43B14"/>
    <w:rsid w:val="0F4C3028"/>
    <w:rsid w:val="10717588"/>
    <w:rsid w:val="10FD5B82"/>
    <w:rsid w:val="12CC49AC"/>
    <w:rsid w:val="13D11213"/>
    <w:rsid w:val="14155180"/>
    <w:rsid w:val="15043C2B"/>
    <w:rsid w:val="15C95B71"/>
    <w:rsid w:val="162177DE"/>
    <w:rsid w:val="1757785B"/>
    <w:rsid w:val="18622CA6"/>
    <w:rsid w:val="18E11B65"/>
    <w:rsid w:val="18F86FE7"/>
    <w:rsid w:val="1911682C"/>
    <w:rsid w:val="19950157"/>
    <w:rsid w:val="19A570A0"/>
    <w:rsid w:val="19DA77B5"/>
    <w:rsid w:val="1A264176"/>
    <w:rsid w:val="1A95222B"/>
    <w:rsid w:val="1AED613D"/>
    <w:rsid w:val="1B2E463F"/>
    <w:rsid w:val="1C720AF9"/>
    <w:rsid w:val="1F4F7087"/>
    <w:rsid w:val="1F6E7EA0"/>
    <w:rsid w:val="1F723023"/>
    <w:rsid w:val="1F7E72EA"/>
    <w:rsid w:val="1FBE40D4"/>
    <w:rsid w:val="20A830A0"/>
    <w:rsid w:val="22682C67"/>
    <w:rsid w:val="23B9752B"/>
    <w:rsid w:val="250A7DD1"/>
    <w:rsid w:val="26500BDF"/>
    <w:rsid w:val="26906CD3"/>
    <w:rsid w:val="26A57B72"/>
    <w:rsid w:val="26E776E2"/>
    <w:rsid w:val="26FA0901"/>
    <w:rsid w:val="275F60A7"/>
    <w:rsid w:val="28395A0A"/>
    <w:rsid w:val="28832986"/>
    <w:rsid w:val="288C5814"/>
    <w:rsid w:val="29D37D2A"/>
    <w:rsid w:val="2A1F5C2B"/>
    <w:rsid w:val="2A8049CB"/>
    <w:rsid w:val="2AF31486"/>
    <w:rsid w:val="2B5C5632"/>
    <w:rsid w:val="2BA27264"/>
    <w:rsid w:val="2C546F4B"/>
    <w:rsid w:val="2CEE2546"/>
    <w:rsid w:val="2D537CEC"/>
    <w:rsid w:val="2DF126AA"/>
    <w:rsid w:val="2EE54BFF"/>
    <w:rsid w:val="2F6760D2"/>
    <w:rsid w:val="309532C1"/>
    <w:rsid w:val="30C74D94"/>
    <w:rsid w:val="30E42146"/>
    <w:rsid w:val="31BF3736"/>
    <w:rsid w:val="32446E78"/>
    <w:rsid w:val="34DE2CCB"/>
    <w:rsid w:val="35904CED"/>
    <w:rsid w:val="3678719D"/>
    <w:rsid w:val="36CB0787"/>
    <w:rsid w:val="37366323"/>
    <w:rsid w:val="381E6620"/>
    <w:rsid w:val="38DA6471"/>
    <w:rsid w:val="3A156C56"/>
    <w:rsid w:val="3A782F7C"/>
    <w:rsid w:val="3AE55B2F"/>
    <w:rsid w:val="3B387B37"/>
    <w:rsid w:val="3BB75E87"/>
    <w:rsid w:val="3C3B01ED"/>
    <w:rsid w:val="3C7704C4"/>
    <w:rsid w:val="3C855488"/>
    <w:rsid w:val="3C914E86"/>
    <w:rsid w:val="3D5E16BB"/>
    <w:rsid w:val="3DE8161F"/>
    <w:rsid w:val="3F852345"/>
    <w:rsid w:val="40BD7E43"/>
    <w:rsid w:val="42AA1BED"/>
    <w:rsid w:val="44AC00B9"/>
    <w:rsid w:val="4677642B"/>
    <w:rsid w:val="46C42CA7"/>
    <w:rsid w:val="4729044D"/>
    <w:rsid w:val="478552E3"/>
    <w:rsid w:val="48031435"/>
    <w:rsid w:val="48C0719B"/>
    <w:rsid w:val="491E7603"/>
    <w:rsid w:val="4A7D4C52"/>
    <w:rsid w:val="4B1E4B4A"/>
    <w:rsid w:val="4BA97FB1"/>
    <w:rsid w:val="4C601CDE"/>
    <w:rsid w:val="4E080D95"/>
    <w:rsid w:val="4ECB68D5"/>
    <w:rsid w:val="4ED02D5C"/>
    <w:rsid w:val="4EEA5B05"/>
    <w:rsid w:val="4F7C2E75"/>
    <w:rsid w:val="500A17DF"/>
    <w:rsid w:val="52D62BF7"/>
    <w:rsid w:val="53BA2E6A"/>
    <w:rsid w:val="53CB1124"/>
    <w:rsid w:val="548C2213"/>
    <w:rsid w:val="55B30A26"/>
    <w:rsid w:val="563D098A"/>
    <w:rsid w:val="57212282"/>
    <w:rsid w:val="57A87BDC"/>
    <w:rsid w:val="58017371"/>
    <w:rsid w:val="59001493"/>
    <w:rsid w:val="59032417"/>
    <w:rsid w:val="59F66527"/>
    <w:rsid w:val="5AA26640"/>
    <w:rsid w:val="5B1259FA"/>
    <w:rsid w:val="5D0638AC"/>
    <w:rsid w:val="5F821A41"/>
    <w:rsid w:val="5FC943B4"/>
    <w:rsid w:val="6173696E"/>
    <w:rsid w:val="61A563FE"/>
    <w:rsid w:val="62C25396"/>
    <w:rsid w:val="63C55EBE"/>
    <w:rsid w:val="652B6A8A"/>
    <w:rsid w:val="65A36AD5"/>
    <w:rsid w:val="666D4B17"/>
    <w:rsid w:val="68336A02"/>
    <w:rsid w:val="699975CE"/>
    <w:rsid w:val="6A837C54"/>
    <w:rsid w:val="6AAF4B97"/>
    <w:rsid w:val="6BFD6A38"/>
    <w:rsid w:val="6C642F64"/>
    <w:rsid w:val="6D321033"/>
    <w:rsid w:val="6DC30922"/>
    <w:rsid w:val="6EC72F52"/>
    <w:rsid w:val="70200D57"/>
    <w:rsid w:val="70711485"/>
    <w:rsid w:val="70E47A63"/>
    <w:rsid w:val="724A7E11"/>
    <w:rsid w:val="72FD78B5"/>
    <w:rsid w:val="749331CE"/>
    <w:rsid w:val="758208D8"/>
    <w:rsid w:val="75E450FA"/>
    <w:rsid w:val="78294F77"/>
    <w:rsid w:val="7C3725DB"/>
    <w:rsid w:val="7C8E2FEA"/>
    <w:rsid w:val="7CB75860"/>
    <w:rsid w:val="7D0564AB"/>
    <w:rsid w:val="7F47795F"/>
    <w:rsid w:val="7FF1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semiHidden="0" w:name="header" w:locked="1"/>
    <w:lsdException w:qFormat="1" w:uiPriority="99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 w:locked="1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lock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1597</Words>
  <Characters>1713</Characters>
  <Lines>15</Lines>
  <Paragraphs>4</Paragraphs>
  <TotalTime>4</TotalTime>
  <ScaleCrop>false</ScaleCrop>
  <LinksUpToDate>false</LinksUpToDate>
  <CharactersWithSpaces>1723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2026-09-06T03:03:00Z</dcterms:created>
  <dc:creator>python-docx</dc:creator>
  <dc:description>generated by python-docx</dc:description>
  <cp:lastModifiedBy>黎雨轩</cp:lastModifiedBy>
  <dcterms:modified xsi:type="dcterms:W3CDTF">2026-09-06T14:39:26Z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5ABA03CD50404BFA99E962094B8E0BB1_13</vt:lpwstr>
  </property>
  <property fmtid="{D5CDD505-2E9C-101B-9397-08002B2CF9AE}" pid="4" name="KSOTemplateDocerSaveRecord">
    <vt:lpwstr>eyJoZGlkIjoiNzQxNTE3OTRlZDdjYWNmODQ0ZWM0ODc5YmI4ZGIxMDYiLCJ1c2VySWQiOiIxODU1NDUxOTQ2In0=</vt:lpwstr>
  </property>
</Properties>
</file>