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jc w:val="center"/>
        <w:tblLayout w:type="autofit"/>
        <w:tblCellMar>
          <w:top w:w="0" w:type="dxa"/>
          <w:left w:w="108" w:type="dxa"/>
          <w:bottom w:w="0" w:type="dxa"/>
          <w:right w:w="108" w:type="dxa"/>
        </w:tblCellMar>
      </w:tblPr>
      <w:tblGrid>
        <w:gridCol w:w="9014"/>
      </w:tblGrid>
      <w:tr w14:paraId="1C3B7513">
        <w:tblPrEx>
          <w:tblCellMar>
            <w:top w:w="0" w:type="dxa"/>
            <w:left w:w="108" w:type="dxa"/>
            <w:bottom w:w="0" w:type="dxa"/>
            <w:right w:w="108" w:type="dxa"/>
          </w:tblCellMar>
        </w:tblPrEx>
        <w:trPr>
          <w:jc w:val="center"/>
        </w:trPr>
        <w:tc>
          <w:tcPr>
            <w:tcW w:w="9014" w:type="dxa"/>
            <w:shd w:val="clear" w:color="auto" w:fill="auto"/>
            <w:vAlign w:val="center"/>
          </w:tcPr>
          <w:p w14:paraId="167577B8">
            <w:pPr>
              <w:keepNext w:val="0"/>
              <w:keepLines w:val="0"/>
              <w:suppressLineNumbers w:val="0"/>
              <w:snapToGrid w:val="0"/>
              <w:spacing w:before="0" w:beforeAutospacing="0" w:after="0" w:afterAutospacing="0"/>
              <w:ind w:left="0" w:right="0"/>
              <w:jc w:val="distribute"/>
              <w:rPr>
                <w:rFonts w:hint="default"/>
                <w:w w:val="50"/>
                <w:sz w:val="112"/>
                <w:szCs w:val="112"/>
              </w:rPr>
            </w:pPr>
            <w:bookmarkStart w:id="2" w:name="_GoBack"/>
            <w:bookmarkEnd w:id="2"/>
            <w:r>
              <w:rPr>
                <w:rFonts w:hint="eastAsia" w:eastAsia="方正小标宋简体"/>
                <w:color w:val="FF0000"/>
                <w:w w:val="50"/>
                <w:sz w:val="112"/>
                <w:szCs w:val="112"/>
              </w:rPr>
              <w:t>中共湖南省委教育工作委员会</w:t>
            </w:r>
          </w:p>
        </w:tc>
      </w:tr>
    </w:tbl>
    <w:p w14:paraId="5B77514E">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0" w:name="content"/>
      <w:bookmarkEnd w:id="0"/>
      <w:bookmarkStart w:id="1" w:name="quanwen"/>
    </w:p>
    <w:p w14:paraId="72AF02C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关于做好2026年度湖南省高校新时代</w:t>
      </w:r>
    </w:p>
    <w:p w14:paraId="1497C95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立德树人工程项目申报工作的通知</w:t>
      </w:r>
    </w:p>
    <w:p w14:paraId="52C8FEC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A82E66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各普通高等学校：</w:t>
      </w:r>
    </w:p>
    <w:p w14:paraId="698F5C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深入学习贯彻习近平新时代中国特色社会主义思想，全面落实党的二十大和二十届历次全会及全国教育大会精神，推动新时代立德树人工程落地见效，加快构建高质量高校思想政治工作体系，决定开展2026年度湖南省高校新时代立德树人工程项目申报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就</w:t>
      </w:r>
      <w:r>
        <w:rPr>
          <w:rFonts w:hint="default" w:ascii="Times New Roman" w:hAnsi="Times New Roman" w:eastAsia="仿宋_GB2312" w:cs="Times New Roman"/>
          <w:color w:val="000000" w:themeColor="text1"/>
          <w:sz w:val="32"/>
          <w:szCs w:val="32"/>
          <w14:textFill>
            <w14:solidFill>
              <w14:schemeClr w14:val="tx1"/>
            </w14:solidFill>
          </w14:textFill>
        </w:rPr>
        <w:t>有关事项通知如下。</w:t>
      </w:r>
    </w:p>
    <w:p w14:paraId="2B8567E4">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一、项目类别</w:t>
      </w:r>
    </w:p>
    <w:p w14:paraId="41BF4C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新时代</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高校</w:t>
      </w:r>
      <w:r>
        <w:rPr>
          <w:rFonts w:hint="default" w:ascii="Times New Roman" w:hAnsi="Times New Roman" w:eastAsia="仿宋_GB2312" w:cs="Times New Roman"/>
          <w:color w:val="000000" w:themeColor="text1"/>
          <w:sz w:val="32"/>
          <w:szCs w:val="32"/>
          <w14:textFill>
            <w14:solidFill>
              <w14:schemeClr w14:val="tx1"/>
            </w14:solidFill>
          </w14:textFill>
        </w:rPr>
        <w:t>立德树人工程项目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设有省社科高校思政工作专项、</w:t>
      </w:r>
      <w:r>
        <w:rPr>
          <w:rFonts w:hint="default" w:ascii="Times New Roman" w:hAnsi="Times New Roman" w:eastAsia="仿宋_GB2312" w:cs="Times New Roman"/>
          <w:color w:val="000000" w:themeColor="text1"/>
          <w:sz w:val="32"/>
          <w:szCs w:val="32"/>
          <w14:textFill>
            <w14:solidFill>
              <w14:schemeClr w14:val="tx1"/>
            </w14:solidFill>
          </w14:textFill>
        </w:rPr>
        <w:t>高校思想政治工作研究项目、思政课教学改革研究项目、高校思想政治工作精品项目、高校优秀思想政治工作者项目、高校辅导员综合发展工作室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后期资助项目等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具体</w:t>
      </w:r>
      <w:r>
        <w:rPr>
          <w:rFonts w:hint="default" w:ascii="Times New Roman" w:hAnsi="Times New Roman" w:eastAsia="仿宋_GB2312" w:cs="Times New Roman"/>
          <w:color w:val="000000" w:themeColor="text1"/>
          <w:sz w:val="32"/>
          <w:szCs w:val="32"/>
          <w14:textFill>
            <w14:solidFill>
              <w14:schemeClr w14:val="tx1"/>
            </w14:solidFill>
          </w14:textFill>
        </w:rPr>
        <w:t>申报条件、推荐名额、材料要求及评审管理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细则</w:t>
      </w:r>
      <w:r>
        <w:rPr>
          <w:rFonts w:hint="default" w:ascii="Times New Roman" w:hAnsi="Times New Roman" w:eastAsia="仿宋_GB2312" w:cs="Times New Roman"/>
          <w:color w:val="000000" w:themeColor="text1"/>
          <w:sz w:val="32"/>
          <w:szCs w:val="32"/>
          <w14:textFill>
            <w14:solidFill>
              <w14:schemeClr w14:val="tx1"/>
            </w14:solidFill>
          </w14:textFill>
        </w:rPr>
        <w:t>等详见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附件（其中，</w:t>
      </w:r>
      <w:r>
        <w:rPr>
          <w:rFonts w:hint="default" w:ascii="Times New Roman" w:hAnsi="Times New Roman" w:eastAsia="仿宋_GB2312" w:cs="Times New Roman"/>
          <w:color w:val="000000" w:themeColor="text1"/>
          <w:sz w:val="32"/>
          <w:szCs w:val="32"/>
          <w14:textFill>
            <w14:solidFill>
              <w14:schemeClr w14:val="tx1"/>
            </w14:solidFill>
          </w14:textFill>
        </w:rPr>
        <w:t>高校思想政治工作精品项目、高校优秀思想政治工作者项目、高校辅导员综合发展工作室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申报工作已另行通知，省社科高校思政工作专项、后期资助项目另行通知）</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2F305A6D">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二、申报要求</w:t>
      </w:r>
    </w:p>
    <w:p w14:paraId="7865549D">
      <w:pPr>
        <w:keepNext w:val="0"/>
        <w:keepLines w:val="0"/>
        <w:pageBreakBefore w:val="0"/>
        <w:widowControl w:val="0"/>
        <w:kinsoku/>
        <w:wordWrap/>
        <w:overflowPunct/>
        <w:topLinePunct w:val="0"/>
        <w:autoSpaceDE/>
        <w:autoSpaceDN/>
        <w:bidi w:val="0"/>
        <w:adjustRightInd w:val="0"/>
        <w:snapToGrid w:val="0"/>
        <w:spacing w:line="560" w:lineRule="exact"/>
        <w:ind w:firstLine="639" w:firstLineChars="188"/>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sz w:val="34"/>
          <w:szCs w:val="34"/>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-7110095</wp:posOffset>
                </wp:positionV>
                <wp:extent cx="5760085" cy="0"/>
                <wp:effectExtent l="0" t="28575" r="12065" b="28575"/>
                <wp:wrapNone/>
                <wp:docPr id="4" name="直接连接符 4"/>
                <wp:cNvGraphicFramePr/>
                <a:graphic xmlns:a="http://schemas.openxmlformats.org/drawingml/2006/main">
                  <a:graphicData uri="http://schemas.microsoft.com/office/word/2010/wordprocessingShape">
                    <wps:wsp>
                      <wps:cNvCnPr/>
                      <wps:spPr>
                        <a:xfrm>
                          <a:off x="0" y="0"/>
                          <a:ext cx="5760085" cy="0"/>
                        </a:xfrm>
                        <a:prstGeom prst="line">
                          <a:avLst/>
                        </a:prstGeom>
                        <a:ln w="5715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pt;margin-top:-559.85pt;height:0pt;width:453.55pt;z-index:251661312;mso-width-relative:page;mso-height-relative:page;" filled="f" stroked="t" coordsize="21600,21600" o:gfxdata="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gCMqdkAAAAOAQAADwAAAAAAAAABACAAAAAiAAAAZHJzL2Rvd25yZXYueG1sUEsBAhQAFAAAAAgA&#10;h07iQBS9CPfrAQAAuAMAAA4AAAAAAAAAAQAgAAAAKAEAAGRycy9lMm9Eb2MueG1sUEsFBgAAAAAG&#10;AAYAWQEAAIUFAAAAAA==&#10;">
                <v:fill on="f" focussize="0,0"/>
                <v:stroke weight="4.5pt" color="#FF0000 [3204]" linestyle="thickThin" miterlimit="8" joinstyle="miter"/>
                <v:imagedata o:title=""/>
                <o:lock v:ext="edit" aspectratio="f"/>
              </v:line>
            </w:pict>
          </mc:Fallback>
        </mc:AlternateContent>
      </w:r>
      <w:r>
        <w:rPr>
          <w:rFonts w:hint="default" w:ascii="Times New Roman"/>
          <w:sz w:val="34"/>
          <w:szCs w:val="34"/>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600075</wp:posOffset>
                </wp:positionV>
                <wp:extent cx="5760085" cy="0"/>
                <wp:effectExtent l="0" t="28575" r="12065" b="28575"/>
                <wp:wrapNone/>
                <wp:docPr id="3" name="直接连接符 3"/>
                <wp:cNvGraphicFramePr/>
                <a:graphic xmlns:a="http://schemas.openxmlformats.org/drawingml/2006/main">
                  <a:graphicData uri="http://schemas.microsoft.com/office/word/2010/wordprocessingShape">
                    <wps:wsp>
                      <wps:cNvCnPr/>
                      <wps:spPr>
                        <a:xfrm>
                          <a:off x="0" y="0"/>
                          <a:ext cx="5760085" cy="0"/>
                        </a:xfrm>
                        <a:prstGeom prst="line">
                          <a:avLst/>
                        </a:prstGeom>
                        <a:ln w="5715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1pt;margin-top:47.25pt;height:0pt;width:453.55pt;z-index:251660288;mso-width-relative:page;mso-height-relative:page;" filled="f" stroked="t" coordsize="21600,21600" o:gfxdata="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gUjDr&#10;1QAAAAYBAAAPAAAAAAAAAAEAIAAAACIAAABkcnMvZG93bnJldi54bWxQSwECFAAUAAAACACHTuJA&#10;y0RuwOsBAAC4AwAADgAAAAAAAAABACAAAAAkAQAAZHJzL2Uyb0RvYy54bWxQSwUGAAAAAAYABgBZ&#10;AQAAgQUAAAAA&#10;">
                <v:fill on="f" focussize="0,0"/>
                <v:stroke weight="4.5pt" color="#FF0000 [3204]" linestyle="thinThick" miterlimit="8" joinstyle="miter"/>
                <v:imagedata o:title=""/>
                <o:lock v:ext="edit" aspectratio="f"/>
              </v:line>
            </w:pict>
          </mc:Fallback>
        </mc:AlternateConten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1.各高校严格按照规定的申报名额组织推荐，不得超报。每名项目负责人限申报1个项目类别，不得跨类别</w:t>
      </w:r>
      <w:r>
        <w:rPr>
          <w:rFonts w:hint="default" w:ascii="Times New Roman" w:hAnsi="Times New Roman" w:eastAsia="仿宋_GB2312" w:cs="Times New Roman"/>
          <w:color w:val="000000" w:themeColor="text1"/>
          <w:sz w:val="32"/>
          <w:szCs w:val="32"/>
          <w14:textFill>
            <w14:solidFill>
              <w14:schemeClr w14:val="tx1"/>
            </w14:solidFill>
          </w14:textFill>
        </w:rPr>
        <w:t>重复申报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7B93131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2.已承担省教育厅高校思想政治工作相关项目但尚未结项，以及存在其他不符合申报条件的情形（详见附件），不得申报本年度项目。</w:t>
      </w:r>
    </w:p>
    <w:p w14:paraId="7866FE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3.鼓励各高校优先推荐长期扎根一线、表现突出的</w:t>
      </w:r>
      <w:r>
        <w:rPr>
          <w:rFonts w:hint="default" w:ascii="Times New Roman" w:hAnsi="Times New Roman" w:eastAsia="仿宋_GB2312" w:cs="Times New Roman"/>
          <w:color w:val="000000" w:themeColor="text1"/>
          <w:sz w:val="32"/>
          <w:szCs w:val="32"/>
          <w14:textFill>
            <w14:solidFill>
              <w14:schemeClr w14:val="tx1"/>
            </w14:solidFill>
          </w14:textFill>
        </w:rPr>
        <w:t>思政课教师、专职辅导员和心理健康教育教师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申报。</w:t>
      </w:r>
    </w:p>
    <w:p w14:paraId="6301DC8F">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三、工作要求</w:t>
      </w:r>
    </w:p>
    <w:p w14:paraId="4C305A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各高校要认真组织校内遴选，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严格</w:t>
      </w:r>
      <w:r>
        <w:rPr>
          <w:rFonts w:hint="default" w:ascii="Times New Roman" w:hAnsi="Times New Roman" w:eastAsia="仿宋_GB2312" w:cs="Times New Roman"/>
          <w:color w:val="000000" w:themeColor="text1"/>
          <w:sz w:val="32"/>
          <w:szCs w:val="32"/>
          <w14:textFill>
            <w14:solidFill>
              <w14:schemeClr w14:val="tx1"/>
            </w14:solidFill>
          </w14:textFill>
        </w:rPr>
        <w:t>落实意识形态工作责任制，严把政治关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学术关、</w:t>
      </w:r>
      <w:r>
        <w:rPr>
          <w:rFonts w:hint="default" w:ascii="Times New Roman" w:hAnsi="Times New Roman" w:eastAsia="仿宋_GB2312" w:cs="Times New Roman"/>
          <w:color w:val="000000" w:themeColor="text1"/>
          <w:sz w:val="32"/>
          <w:szCs w:val="32"/>
          <w14:textFill>
            <w14:solidFill>
              <w14:schemeClr w14:val="tx1"/>
            </w14:solidFill>
          </w14:textFill>
        </w:rPr>
        <w:t>质量关，确保申报内容真实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准确、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完整</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请</w:t>
      </w:r>
      <w:r>
        <w:rPr>
          <w:rFonts w:hint="default" w:ascii="Times New Roman" w:hAnsi="Times New Roman" w:eastAsia="仿宋_GB2312" w:cs="Times New Roman"/>
          <w:color w:val="000000" w:themeColor="text1"/>
          <w:sz w:val="32"/>
          <w:szCs w:val="32"/>
          <w14:textFill>
            <w14:solidFill>
              <w14:schemeClr w14:val="tx1"/>
            </w14:solidFill>
          </w14:textFill>
        </w:rPr>
        <w:t>按照附件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规定</w:t>
      </w:r>
      <w:r>
        <w:rPr>
          <w:rFonts w:hint="default" w:ascii="Times New Roman" w:hAnsi="Times New Roman" w:eastAsia="仿宋_GB2312" w:cs="Times New Roman"/>
          <w:color w:val="000000" w:themeColor="text1"/>
          <w:sz w:val="32"/>
          <w:szCs w:val="32"/>
          <w14:textFill>
            <w14:solidFill>
              <w14:schemeClr w14:val="tx1"/>
            </w14:solidFill>
          </w14:textFill>
        </w:rPr>
        <w:t>的时间节点、材料格式和报送方式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分项目类别报送至对应处室，逾期不予受理。</w:t>
      </w:r>
    </w:p>
    <w:p w14:paraId="2578D06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40BC23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附件：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高校思想政治工作研究项目申报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方案</w:t>
      </w:r>
    </w:p>
    <w:p w14:paraId="5CC3FA6C">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思政课教学改革研究项目申报方案</w:t>
      </w:r>
    </w:p>
    <w:p w14:paraId="503B09F4">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3.项目申报汇总表</w:t>
      </w:r>
    </w:p>
    <w:p w14:paraId="3A927D5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600" w:firstLineChars="500"/>
        <w:jc w:val="distribute"/>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4.2026年度湖南省高校思政课教学改革重大课题攻关</w:t>
      </w:r>
    </w:p>
    <w:p w14:paraId="0919507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1920" w:firstLineChars="6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项目课题指南</w:t>
      </w:r>
    </w:p>
    <w:p w14:paraId="0234BD5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both"/>
        <w:textAlignment w:val="auto"/>
        <w:rPr>
          <w:rFonts w:hint="eastAsia" w:ascii="Times New Roman" w:hAnsi="Times New Roman" w:eastAsia="仿宋_GB2312" w:cs="Times New Roman"/>
          <w:color w:val="000000" w:themeColor="text1"/>
          <w:sz w:val="32"/>
          <w:szCs w:val="32"/>
          <w:lang w:val="en-US" w:eastAsia="zh"/>
          <w14:textFill>
            <w14:solidFill>
              <w14:schemeClr w14:val="tx1"/>
            </w14:solidFill>
          </w14:textFill>
        </w:rPr>
      </w:pPr>
      <w:r>
        <w:rPr>
          <w:rFonts w:hint="eastAsia" w:cs="Times New Roman"/>
          <w:color w:val="000000" w:themeColor="text1"/>
          <w:sz w:val="32"/>
          <w:szCs w:val="32"/>
          <w:lang w:val="en-US" w:eastAsia="zh"/>
          <w14:textFill>
            <w14:solidFill>
              <w14:schemeClr w14:val="tx1"/>
            </w14:solidFill>
          </w14:textFill>
        </w:rPr>
        <w:t xml:space="preserve">          5</w:t>
      </w:r>
      <w:r>
        <w:rPr>
          <w:rFonts w:hint="eastAsia" w:cs="Times New Roman"/>
          <w:color w:val="000000" w:themeColor="text1"/>
          <w:sz w:val="32"/>
          <w:szCs w:val="32"/>
          <w:lang w:val="en-US" w:eastAsia="zh"/>
          <w14:textFill>
            <w14:solidFill>
              <w14:schemeClr w14:val="tx1"/>
            </w14:solidFill>
          </w14:textFill>
        </w:rPr>
        <w:fldChar w:fldCharType="begin"/>
      </w:r>
      <w:r>
        <w:rPr>
          <w:rFonts w:hint="eastAsia" w:cs="Times New Roman"/>
          <w:color w:val="000000" w:themeColor="text1"/>
          <w:sz w:val="32"/>
          <w:szCs w:val="32"/>
          <w:lang w:val="en-US" w:eastAsia="zh"/>
          <w14:textFill>
            <w14:solidFill>
              <w14:schemeClr w14:val="tx1"/>
            </w14:solidFill>
          </w14:textFill>
        </w:rPr>
        <w:instrText xml:space="preserve"> HYPERLINK "https://cms.jyt.hunan.gov.cn/zcms/contentcore/resource/download?ID=127576" \o "3.申请人所在高校教学评价结果证明" \t "_blank" </w:instrText>
      </w:r>
      <w:r>
        <w:rPr>
          <w:rFonts w:hint="eastAsia" w:cs="Times New Roman"/>
          <w:color w:val="000000" w:themeColor="text1"/>
          <w:sz w:val="32"/>
          <w:szCs w:val="32"/>
          <w:lang w:val="en-US" w:eastAsia="zh"/>
          <w14:textFill>
            <w14:solidFill>
              <w14:schemeClr w14:val="tx1"/>
            </w14:solidFill>
          </w14:textFill>
        </w:rPr>
        <w:fldChar w:fldCharType="separate"/>
      </w:r>
      <w:r>
        <w:rPr>
          <w:rFonts w:hint="eastAsia" w:cs="Times New Roman"/>
          <w:color w:val="000000" w:themeColor="text1"/>
          <w:sz w:val="32"/>
          <w:szCs w:val="32"/>
          <w:lang w:val="en-US" w:eastAsia="zh"/>
          <w14:textFill>
            <w14:solidFill>
              <w14:schemeClr w14:val="tx1"/>
            </w14:solidFill>
          </w14:textFill>
        </w:rPr>
        <w:t>.申请人所在高校教学评价结果证明</w:t>
      </w:r>
      <w:r>
        <w:rPr>
          <w:rFonts w:hint="eastAsia" w:cs="Times New Roman"/>
          <w:color w:val="000000" w:themeColor="text1"/>
          <w:sz w:val="32"/>
          <w:szCs w:val="32"/>
          <w:lang w:val="en-US" w:eastAsia="zh"/>
          <w14:textFill>
            <w14:solidFill>
              <w14:schemeClr w14:val="tx1"/>
            </w14:solidFill>
          </w14:textFill>
        </w:rPr>
        <w:fldChar w:fldCharType="end"/>
      </w:r>
    </w:p>
    <w:p w14:paraId="7CC0DB84">
      <w:pPr>
        <w:keepNext w:val="0"/>
        <w:keepLines w:val="0"/>
        <w:pageBreakBefore w:val="0"/>
        <w:widowControl w:val="0"/>
        <w:kinsoku/>
        <w:wordWrap/>
        <w:overflowPunct/>
        <w:topLinePunct w:val="0"/>
        <w:autoSpaceDE/>
        <w:autoSpaceDN/>
        <w:bidi w:val="0"/>
        <w:adjustRightInd w:val="0"/>
        <w:snapToGrid w:val="0"/>
        <w:spacing w:line="560" w:lineRule="exact"/>
        <w:ind w:firstLine="1600" w:firstLineChars="5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5437FF0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D923F2A">
      <w:pPr>
        <w:keepNext w:val="0"/>
        <w:keepLines w:val="0"/>
        <w:pageBreakBefore w:val="0"/>
        <w:widowControl w:val="0"/>
        <w:kinsoku/>
        <w:wordWrap/>
        <w:overflowPunct/>
        <w:topLinePunct w:val="0"/>
        <w:autoSpaceDE/>
        <w:autoSpaceDN/>
        <w:bidi w:val="0"/>
        <w:adjustRightInd w:val="0"/>
        <w:snapToGrid w:val="0"/>
        <w:spacing w:line="560" w:lineRule="exact"/>
        <w:ind w:right="432" w:rightChars="135" w:firstLine="1280" w:firstLineChars="400"/>
        <w:jc w:val="lef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中共湖南省委教育工委</w:t>
      </w:r>
      <w:r>
        <w:rPr>
          <w:rFonts w:hint="eastAsia" w:cs="Times New Roman"/>
          <w:color w:val="000000" w:themeColor="text1"/>
          <w:sz w:val="32"/>
          <w:szCs w:val="32"/>
          <w:lang w:val="en-US" w:eastAsia="zh-CN"/>
          <w14:textFill>
            <w14:solidFill>
              <w14:schemeClr w14:val="tx1"/>
            </w14:solidFill>
          </w14:textFill>
        </w:rPr>
        <w:t xml:space="preserve"> </w:t>
      </w:r>
      <w:r>
        <w:rPr>
          <w:rFonts w:hint="default" w:cs="Times New Roman"/>
          <w:color w:val="000000" w:themeColor="text1"/>
          <w:sz w:val="32"/>
          <w:szCs w:val="32"/>
          <w:lang w:val="en-US" w:eastAsia="zh-CN"/>
          <w14:textFill>
            <w14:solidFill>
              <w14:schemeClr w14:val="tx1"/>
            </w14:solidFill>
          </w14:textFill>
        </w:rPr>
        <w:t xml:space="preserve">  </w:t>
      </w:r>
      <w:r>
        <w:rPr>
          <w:rFonts w:hint="eastAsia"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湖南省教育厅</w:t>
      </w:r>
    </w:p>
    <w:p w14:paraId="4EC1F367">
      <w:pPr>
        <w:keepNext w:val="0"/>
        <w:keepLines w:val="0"/>
        <w:pageBreakBefore w:val="0"/>
        <w:widowControl w:val="0"/>
        <w:kinsoku/>
        <w:wordWrap/>
        <w:overflowPunct/>
        <w:topLinePunct w:val="0"/>
        <w:autoSpaceDE/>
        <w:autoSpaceDN/>
        <w:bidi w:val="0"/>
        <w:adjustRightInd w:val="0"/>
        <w:snapToGrid w:val="0"/>
        <w:spacing w:line="560" w:lineRule="exact"/>
        <w:ind w:right="1392" w:rightChars="435" w:firstLine="4800" w:firstLineChars="15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2026年</w:t>
      </w:r>
      <w:r>
        <w:rPr>
          <w:rFonts w:hint="default" w:ascii="Times New Roman" w:hAnsi="Times New Roman" w:eastAsia="仿宋_GB2312" w:cs="Times New Roman"/>
          <w:color w:val="000000" w:themeColor="text1"/>
          <w:sz w:val="32"/>
          <w:szCs w:val="32"/>
          <w:lang w:eastAsia="zh"/>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日</w:t>
      </w:r>
    </w:p>
    <w:p w14:paraId="43A90C90">
      <w:pPr>
        <w:keepNext w:val="0"/>
        <w:keepLines w:val="0"/>
        <w:pageBreakBefore w:val="0"/>
        <w:widowControl w:val="0"/>
        <w:kinsoku/>
        <w:wordWrap/>
        <w:overflowPunct/>
        <w:topLinePunct w:val="0"/>
        <w:autoSpaceDE/>
        <w:autoSpaceDN/>
        <w:bidi w:val="0"/>
        <w:adjustRightInd w:val="0"/>
        <w:snapToGrid w:val="0"/>
        <w:spacing w:line="560" w:lineRule="exact"/>
        <w:ind w:right="1392" w:rightChars="435" w:firstLine="0" w:firstLine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74D856D6">
      <w:pPr>
        <w:keepNext w:val="0"/>
        <w:keepLines w:val="0"/>
        <w:pageBreakBefore w:val="0"/>
        <w:widowControl w:val="0"/>
        <w:kinsoku/>
        <w:wordWrap/>
        <w:overflowPunct/>
        <w:topLinePunct w:val="0"/>
        <w:autoSpaceDE/>
        <w:autoSpaceDN/>
        <w:bidi w:val="0"/>
        <w:adjustRightInd w:val="0"/>
        <w:snapToGrid w:val="0"/>
        <w:spacing w:line="560" w:lineRule="exact"/>
        <w:ind w:right="1392" w:rightChars="435" w:firstLine="0" w:firstLine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cs="Times New Roman"/>
          <w:color w:val="000000" w:themeColor="text1"/>
          <w:sz w:val="32"/>
          <w:szCs w:val="32"/>
          <w:lang w:val="en-US" w:eastAsia="zh-CN"/>
          <w14:textFill>
            <w14:solidFill>
              <w14:schemeClr w14:val="tx1"/>
            </w14:solidFill>
          </w14:textFill>
        </w:rPr>
        <w:t xml:space="preserve">    （此件主动公开）</w:t>
      </w:r>
    </w:p>
    <w:p w14:paraId="1048FC06">
      <w:pPr>
        <w:keepNext w:val="0"/>
        <w:keepLines w:val="0"/>
        <w:pageBreakBefore w:val="0"/>
        <w:widowControl w:val="0"/>
        <w:kinsoku/>
        <w:wordWrap/>
        <w:overflowPunct/>
        <w:topLinePunct w:val="0"/>
        <w:autoSpaceDE/>
        <w:autoSpaceDN/>
        <w:bidi w:val="0"/>
        <w:adjustRightInd w:val="0"/>
        <w:snapToGrid w:val="0"/>
        <w:spacing w:line="560" w:lineRule="exact"/>
        <w:ind w:firstLine="4800" w:firstLineChars="1500"/>
        <w:textAlignment w:val="auto"/>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3" w:type="default"/>
          <w:pgSz w:w="11906" w:h="16838"/>
          <w:pgMar w:top="1701" w:right="1417" w:bottom="1417" w:left="1417" w:header="851" w:footer="992" w:gutter="0"/>
          <w:cols w:space="425" w:num="1"/>
          <w:titlePg/>
          <w:docGrid w:type="lines" w:linePitch="312" w:charSpace="0"/>
        </w:sectPr>
      </w:pPr>
    </w:p>
    <w:p w14:paraId="46A7BF2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附件1</w:t>
      </w:r>
    </w:p>
    <w:p w14:paraId="68C30707">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eastAsia="仿宋_GB2312"/>
          <w:bCs/>
          <w:color w:val="000000" w:themeColor="text1"/>
          <w:spacing w:val="0"/>
          <w:kern w:val="0"/>
          <w:sz w:val="32"/>
          <w:szCs w:val="32"/>
          <w:highlight w:val="none"/>
          <w14:textFill>
            <w14:solidFill>
              <w14:schemeClr w14:val="tx1"/>
            </w14:solidFill>
          </w14:textFill>
        </w:rPr>
      </w:pPr>
    </w:p>
    <w:p w14:paraId="76EA469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pPr>
      <w:r>
        <w:rPr>
          <w:rFonts w:hint="default" w:ascii="Times New Roman" w:eastAsia="方正小标宋简体"/>
          <w:bCs/>
          <w:color w:val="000000" w:themeColor="text1"/>
          <w:spacing w:val="0"/>
          <w:kern w:val="0"/>
          <w:sz w:val="44"/>
          <w:szCs w:val="44"/>
          <w:highlight w:val="none"/>
          <w14:textFill>
            <w14:solidFill>
              <w14:schemeClr w14:val="tx1"/>
            </w14:solidFill>
          </w14:textFill>
        </w:rPr>
        <w:t>高校思想政治工作研究项目</w:t>
      </w:r>
      <w:r>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t>申报方案</w:t>
      </w:r>
    </w:p>
    <w:p w14:paraId="0E2985EC">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textAlignment w:val="auto"/>
        <w:rPr>
          <w:rFonts w:hint="default" w:eastAsia="仿宋_GB2312"/>
          <w:bCs/>
          <w:color w:val="000000" w:themeColor="text1"/>
          <w:spacing w:val="0"/>
          <w:kern w:val="0"/>
          <w:sz w:val="32"/>
          <w:szCs w:val="32"/>
          <w:highlight w:val="none"/>
          <w14:textFill>
            <w14:solidFill>
              <w14:schemeClr w14:val="tx1"/>
            </w14:solidFill>
          </w14:textFill>
        </w:rPr>
      </w:pPr>
    </w:p>
    <w:p w14:paraId="342ECA17">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lang w:eastAsia="zh-CN"/>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一、</w:t>
      </w:r>
      <w:r>
        <w:rPr>
          <w:rFonts w:hint="default" w:ascii="Times New Roman" w:hAnsi="Times New Roman" w:eastAsia="黑体"/>
          <w:bCs/>
          <w:color w:val="000000" w:themeColor="text1"/>
          <w:kern w:val="0"/>
          <w:sz w:val="32"/>
          <w:szCs w:val="32"/>
          <w:highlight w:val="none"/>
          <w:lang w:val="en-US" w:eastAsia="zh-CN"/>
          <w14:textFill>
            <w14:solidFill>
              <w14:schemeClr w14:val="tx1"/>
            </w14:solidFill>
          </w14:textFill>
        </w:rPr>
        <w:t>项目子类</w:t>
      </w:r>
    </w:p>
    <w:p w14:paraId="366AE33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思想政治教育研究项目、辅导员骨干（含心理健康教育教师）研究项目、大中小学思政课一体化建设研究项目</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含共青团实践育人）</w:t>
      </w:r>
      <w:r>
        <w:rPr>
          <w:rFonts w:hint="default" w:eastAsia="仿宋_GB2312"/>
          <w:color w:val="000000" w:themeColor="text1"/>
          <w:kern w:val="0"/>
          <w:sz w:val="32"/>
          <w:szCs w:val="32"/>
          <w:highlight w:val="none"/>
          <w14:textFill>
            <w14:solidFill>
              <w14:schemeClr w14:val="tx1"/>
            </w14:solidFill>
          </w14:textFill>
        </w:rPr>
        <w:t>、党建研究项目、统战工作研究项目、</w:t>
      </w:r>
      <w:r>
        <w:rPr>
          <w:rFonts w:hint="default" w:eastAsia="仿宋_GB2312"/>
          <w:color w:val="000000" w:themeColor="text1"/>
          <w:kern w:val="0"/>
          <w:sz w:val="32"/>
          <w:szCs w:val="32"/>
          <w:highlight w:val="none"/>
          <w:lang w:val="en-US" w:eastAsia="zh-CN"/>
          <w14:textFill>
            <w14:solidFill>
              <w14:schemeClr w14:val="tx1"/>
            </w14:solidFill>
          </w14:textFill>
        </w:rPr>
        <w:t>新时代廉洁文化建设项目、</w:t>
      </w:r>
      <w:r>
        <w:rPr>
          <w:rFonts w:hint="default" w:eastAsia="仿宋_GB2312"/>
          <w:color w:val="000000" w:themeColor="text1"/>
          <w:kern w:val="0"/>
          <w:sz w:val="32"/>
          <w:szCs w:val="32"/>
          <w:highlight w:val="none"/>
          <w14:textFill>
            <w14:solidFill>
              <w14:schemeClr w14:val="tx1"/>
            </w14:solidFill>
          </w14:textFill>
        </w:rPr>
        <w:t>平安建设与安全稳定工作研究项目。</w:t>
      </w:r>
    </w:p>
    <w:p w14:paraId="4263FA79">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二、选题方向与研究期限</w:t>
      </w:r>
    </w:p>
    <w:p w14:paraId="10695F8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选题方向：马克思主义理论研究，意识形态工作研究，高校党建理论和工作研究，大学生思想政治教育和日常管理、大中小学思政课一体化建设、大学生心理健康工作、教职工思想政治工作、高校统战工作、教材建设与管理工作、期刊发展管理、</w:t>
      </w:r>
      <w:r>
        <w:rPr>
          <w:rFonts w:hint="default" w:eastAsia="仿宋_GB2312"/>
          <w:color w:val="000000" w:themeColor="text1"/>
          <w:kern w:val="0"/>
          <w:sz w:val="32"/>
          <w:szCs w:val="32"/>
          <w:highlight w:val="none"/>
          <w:lang w:val="en-US" w:eastAsia="zh-CN"/>
          <w14:textFill>
            <w14:solidFill>
              <w14:schemeClr w14:val="tx1"/>
            </w14:solidFill>
          </w14:textFill>
        </w:rPr>
        <w:t>新时代廉洁文化建设</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平安建设与安全稳定工作、团委工作等方面的重点、难点、热点、疑点问题研究，项目申请人可结合实际自拟题目。</w:t>
      </w:r>
    </w:p>
    <w:p w14:paraId="4519A5B5">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研究期限：2年。</w:t>
      </w:r>
    </w:p>
    <w:p w14:paraId="6CB0F485">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三、申报条件</w:t>
      </w:r>
    </w:p>
    <w:p w14:paraId="2BC04AD8">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一</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项目申请人须具有中级（含）以上职称，直接从事思想政治教育、思想政治理论课教学、心理健康教育、教材建设、期刊管理、党</w:t>
      </w:r>
      <w:r>
        <w:rPr>
          <w:rFonts w:hint="default" w:eastAsia="仿宋_GB2312"/>
          <w:color w:val="000000" w:themeColor="text1"/>
          <w:kern w:val="0"/>
          <w:sz w:val="32"/>
          <w:szCs w:val="32"/>
          <w:highlight w:val="none"/>
          <w:lang w:val="en-US" w:eastAsia="zh-CN"/>
          <w14:textFill>
            <w14:solidFill>
              <w14:schemeClr w14:val="tx1"/>
            </w14:solidFill>
          </w14:textFill>
        </w:rPr>
        <w:t>建</w:t>
      </w:r>
      <w:r>
        <w:rPr>
          <w:rFonts w:hint="default" w:eastAsia="仿宋_GB2312"/>
          <w:color w:val="000000" w:themeColor="text1"/>
          <w:kern w:val="0"/>
          <w:sz w:val="32"/>
          <w:szCs w:val="32"/>
          <w:highlight w:val="none"/>
          <w14:textFill>
            <w14:solidFill>
              <w14:schemeClr w14:val="tx1"/>
            </w14:solidFill>
          </w14:textFill>
        </w:rPr>
        <w:t>、统战、平安建设与安全稳定、团委</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廉洁文化建设等</w:t>
      </w:r>
      <w:r>
        <w:rPr>
          <w:rFonts w:hint="default" w:eastAsia="仿宋_GB2312"/>
          <w:color w:val="000000" w:themeColor="text1"/>
          <w:kern w:val="0"/>
          <w:sz w:val="32"/>
          <w:szCs w:val="32"/>
          <w:highlight w:val="none"/>
          <w14:textFill>
            <w14:solidFill>
              <w14:schemeClr w14:val="tx1"/>
            </w14:solidFill>
          </w14:textFill>
        </w:rPr>
        <w:t>相关工作</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辅导员骨干（含心理健康教育教师）研究项目申请人须是工作满3年的专职辅导员或专职心理健康教育教师，在确保申报质量前提下，职称要求可适当放宽。</w:t>
      </w:r>
    </w:p>
    <w:p w14:paraId="731D09E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二</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有以下情况之一者不得申报本次项目:</w:t>
      </w:r>
    </w:p>
    <w:p w14:paraId="69390F23">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lang w:eastAsia="zh-CN"/>
          <w14:textFill>
            <w14:solidFill>
              <w14:schemeClr w14:val="tx1"/>
            </w14:solidFill>
          </w14:textFill>
        </w:rPr>
      </w:pPr>
      <w:r>
        <w:rPr>
          <w:rFonts w:hint="default" w:eastAsia="仿宋_GB2312"/>
          <w:color w:val="000000" w:themeColor="text1"/>
          <w:sz w:val="32"/>
          <w:szCs w:val="32"/>
          <w:highlight w:val="none"/>
          <w14:textFill>
            <w14:solidFill>
              <w14:schemeClr w14:val="tx1"/>
            </w14:solidFill>
          </w14:textFill>
        </w:rPr>
        <w:t>1.在研省高校思想政治工作相关项目</w:t>
      </w:r>
      <w:r>
        <w:rPr>
          <w:rFonts w:hint="default" w:eastAsia="仿宋_GB2312"/>
          <w:color w:val="000000" w:themeColor="text1"/>
          <w:sz w:val="32"/>
          <w:szCs w:val="32"/>
          <w:highlight w:val="none"/>
          <w:lang w:val="en-US" w:eastAsia="zh-CN"/>
          <w14:textFill>
            <w14:solidFill>
              <w14:schemeClr w14:val="tx1"/>
            </w14:solidFill>
          </w14:textFill>
        </w:rPr>
        <w:t>负责人</w:t>
      </w:r>
      <w:r>
        <w:rPr>
          <w:rFonts w:hint="default" w:eastAsia="仿宋_GB2312"/>
          <w:color w:val="000000" w:themeColor="text1"/>
          <w:sz w:val="32"/>
          <w:szCs w:val="32"/>
          <w:highlight w:val="none"/>
          <w:lang w:eastAsia="zh-CN"/>
          <w14:textFill>
            <w14:solidFill>
              <w14:schemeClr w14:val="tx1"/>
            </w14:solidFill>
          </w14:textFill>
        </w:rPr>
        <w:t>；</w:t>
      </w:r>
    </w:p>
    <w:p w14:paraId="047F5CB9">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highlight w:val="none"/>
          <w:lang w:val="en-US" w:eastAsia="zh-CN"/>
          <w14:textFill>
            <w14:solidFill>
              <w14:schemeClr w14:val="tx1"/>
            </w14:solidFill>
          </w14:textFill>
        </w:rPr>
        <w:t>2.</w:t>
      </w:r>
      <w:r>
        <w:rPr>
          <w:rFonts w:hint="default" w:eastAsia="仿宋_GB2312"/>
          <w:color w:val="000000" w:themeColor="text1"/>
          <w:sz w:val="32"/>
          <w:szCs w:val="32"/>
          <w:highlight w:val="none"/>
          <w14:textFill>
            <w14:solidFill>
              <w14:schemeClr w14:val="tx1"/>
            </w14:solidFill>
          </w14:textFill>
        </w:rPr>
        <w:t>已申报202</w:t>
      </w:r>
      <w:r>
        <w:rPr>
          <w:rFonts w:hint="default" w:eastAsia="仿宋_GB2312"/>
          <w:color w:val="000000" w:themeColor="text1"/>
          <w:sz w:val="32"/>
          <w:szCs w:val="32"/>
          <w:highlight w:val="none"/>
          <w:lang w:val="en-US" w:eastAsia="zh-CN"/>
          <w14:textFill>
            <w14:solidFill>
              <w14:schemeClr w14:val="tx1"/>
            </w14:solidFill>
          </w14:textFill>
        </w:rPr>
        <w:t>6</w:t>
      </w:r>
      <w:r>
        <w:rPr>
          <w:rFonts w:hint="default" w:eastAsia="仿宋_GB2312"/>
          <w:color w:val="000000" w:themeColor="text1"/>
          <w:sz w:val="32"/>
          <w:szCs w:val="32"/>
          <w:highlight w:val="none"/>
          <w14:textFill>
            <w14:solidFill>
              <w14:schemeClr w14:val="tx1"/>
            </w14:solidFill>
          </w14:textFill>
        </w:rPr>
        <w:t>年</w:t>
      </w:r>
      <w:r>
        <w:rPr>
          <w:rFonts w:hint="default" w:eastAsia="仿宋_GB2312"/>
          <w:color w:val="000000" w:themeColor="text1"/>
          <w:sz w:val="32"/>
          <w:szCs w:val="32"/>
          <w:highlight w:val="none"/>
          <w:lang w:val="en-US" w:eastAsia="zh-CN"/>
          <w14:textFill>
            <w14:solidFill>
              <w14:schemeClr w14:val="tx1"/>
            </w14:solidFill>
          </w14:textFill>
        </w:rPr>
        <w:t>度</w:t>
      </w:r>
      <w:r>
        <w:rPr>
          <w:rFonts w:hint="default" w:eastAsia="仿宋_GB2312"/>
          <w:color w:val="000000" w:themeColor="text1"/>
          <w:sz w:val="32"/>
          <w:szCs w:val="32"/>
          <w:highlight w:val="none"/>
          <w14:textFill>
            <w14:solidFill>
              <w14:schemeClr w14:val="tx1"/>
            </w14:solidFill>
          </w14:textFill>
        </w:rPr>
        <w:t>高校思想政治工作精品项目、高校优秀思想政治工作者项目、高校辅导员综合发展工作室</w:t>
      </w:r>
      <w:r>
        <w:rPr>
          <w:rFonts w:hint="default" w:eastAsia="仿宋_GB2312"/>
          <w:color w:val="000000" w:themeColor="text1"/>
          <w:sz w:val="32"/>
          <w:szCs w:val="32"/>
          <w:highlight w:val="none"/>
          <w:lang w:val="en-US" w:eastAsia="zh-CN"/>
          <w14:textFill>
            <w14:solidFill>
              <w14:schemeClr w14:val="tx1"/>
            </w14:solidFill>
          </w14:textFill>
        </w:rPr>
        <w:t>等项目</w:t>
      </w:r>
      <w:r>
        <w:rPr>
          <w:rFonts w:hint="default" w:eastAsia="仿宋_GB2312"/>
          <w:color w:val="000000" w:themeColor="text1"/>
          <w:sz w:val="32"/>
          <w:szCs w:val="32"/>
          <w:highlight w:val="none"/>
          <w14:textFill>
            <w14:solidFill>
              <w14:schemeClr w14:val="tx1"/>
            </w14:solidFill>
          </w14:textFill>
        </w:rPr>
        <w:t>负责人;</w:t>
      </w:r>
    </w:p>
    <w:p w14:paraId="74FEA72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3</w:t>
      </w:r>
      <w:r>
        <w:rPr>
          <w:rFonts w:hint="default" w:eastAsia="仿宋_GB2312"/>
          <w:color w:val="000000" w:themeColor="text1"/>
          <w:sz w:val="32"/>
          <w:szCs w:val="32"/>
          <w14:textFill>
            <w14:solidFill>
              <w14:schemeClr w14:val="tx1"/>
            </w14:solidFill>
          </w14:textFill>
        </w:rPr>
        <w:t>.所主持的省级思想政治工作研究各类项目3年内因各种原因被终止者，5年内因各种原因被撤销者;</w:t>
      </w:r>
    </w:p>
    <w:p w14:paraId="577AAD6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kern w:val="0"/>
          <w:sz w:val="32"/>
          <w:szCs w:val="32"/>
          <w:highlight w:val="none"/>
          <w:lang w:eastAsia="zh-CN"/>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4</w:t>
      </w:r>
      <w:r>
        <w:rPr>
          <w:rFonts w:hint="default" w:eastAsia="仿宋_GB2312"/>
          <w:color w:val="000000" w:themeColor="text1"/>
          <w:sz w:val="32"/>
          <w:szCs w:val="32"/>
          <w14:textFill>
            <w14:solidFill>
              <w14:schemeClr w14:val="tx1"/>
            </w14:solidFill>
          </w14:textFill>
        </w:rPr>
        <w:t>.近5年获省级思想政治工作</w:t>
      </w:r>
      <w:r>
        <w:rPr>
          <w:rFonts w:hint="default" w:eastAsia="仿宋_GB2312"/>
          <w:color w:val="000000" w:themeColor="text1"/>
          <w:sz w:val="32"/>
          <w:szCs w:val="32"/>
          <w:lang w:val="en-US" w:eastAsia="zh-CN"/>
          <w14:textFill>
            <w14:solidFill>
              <w14:schemeClr w14:val="tx1"/>
            </w14:solidFill>
          </w14:textFill>
        </w:rPr>
        <w:t>相关</w:t>
      </w:r>
      <w:r>
        <w:rPr>
          <w:rFonts w:hint="default" w:eastAsia="仿宋_GB2312"/>
          <w:color w:val="000000" w:themeColor="text1"/>
          <w:sz w:val="32"/>
          <w:szCs w:val="32"/>
          <w14:textFill>
            <w14:solidFill>
              <w14:schemeClr w14:val="tx1"/>
            </w14:solidFill>
          </w14:textFill>
        </w:rPr>
        <w:t>项目资助者，不得以相同或类似选题进行申报。</w:t>
      </w:r>
    </w:p>
    <w:p w14:paraId="6E321FB5">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四、申报名额</w:t>
      </w:r>
    </w:p>
    <w:p w14:paraId="10A16270">
      <w:pPr>
        <w:pStyle w:val="2"/>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思想政治教育研究项目本科高校可申报3项，高职高专可申报2项；辅导员骨干（含心理健康教育教师）研究项目每校可申报2项；大中小学思政课一体化建设研究项目（</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含共青团实践育人）</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、统战工作研究项目、</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新时代廉洁文化建设项目、</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平安建设与安全稳定工作研究项目每校可各申报1项；党建研究项目本科高校可申报2项，高职高专</w:t>
      </w:r>
      <w:r>
        <w:rPr>
          <w:rFonts w:hint="default" w:ascii="Times New Roman" w:hAnsi="Times New Roman" w:eastAsia="仿宋_GB2312" w:cs="Times New Roman"/>
          <w:color w:val="000000" w:themeColor="text1"/>
          <w:spacing w:val="0"/>
          <w:kern w:val="0"/>
          <w:sz w:val="32"/>
          <w:szCs w:val="32"/>
          <w:highlight w:val="none"/>
          <w:lang w:eastAsia="zh-CN"/>
          <w14:textFill>
            <w14:solidFill>
              <w14:schemeClr w14:val="tx1"/>
            </w14:solidFill>
          </w14:textFill>
        </w:rPr>
        <w:t>可申报1项。我委厅批准设立的湖南省教育系统重大事项社会稳定风险评估中心可通过所在高校另行申报2项安全稳定工作研究项目。</w:t>
      </w:r>
    </w:p>
    <w:p w14:paraId="77FFA0AC">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五、申报与评选程序</w:t>
      </w:r>
    </w:p>
    <w:p w14:paraId="5A67F5EF">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1.自主申报。申请人自主向学校申报，填写《湖南省高校思想政治工作研究项目申请书》和《项目设计论证（活页）》</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https://gwxcb.jyt.hunan.gov.cn/xzfw/下载</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14:textFill>
            <w14:solidFill>
              <w14:schemeClr w14:val="tx1"/>
            </w14:solidFill>
          </w14:textFill>
        </w:rPr>
        <w:t>。其中，大中小学思政课一体化建设</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含共青团实践育人）</w:t>
      </w:r>
      <w:r>
        <w:rPr>
          <w:rFonts w:hint="default" w:eastAsia="仿宋_GB2312"/>
          <w:color w:val="000000" w:themeColor="text1"/>
          <w:kern w:val="0"/>
          <w:sz w:val="32"/>
          <w:szCs w:val="32"/>
          <w:highlight w:val="none"/>
          <w14:textFill>
            <w14:solidFill>
              <w14:schemeClr w14:val="tx1"/>
            </w14:solidFill>
          </w14:textFill>
        </w:rPr>
        <w:t>研究项目鼓励高校申请人与地方教育部门、中小学校联合组成团队进行申报，平安建设与安全稳定工作研究项目鼓励不同高校申请人、校地校警申请人联合组成研究团队进行申报。</w:t>
      </w:r>
    </w:p>
    <w:p w14:paraId="1ADEA50B">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2.学校审核。各高校严格把关、进行申报人资格审查和项目遴选后，统一推荐至省委教育工委、省教育厅。</w:t>
      </w:r>
    </w:p>
    <w:p w14:paraId="7044252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3.省级评选。省委教育工委、省教育厅组织专家评审，对评审通过的项目公示后下达立项通知。</w:t>
      </w:r>
    </w:p>
    <w:p w14:paraId="728ED722">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bCs/>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黑体"/>
          <w:bCs/>
          <w:color w:val="000000" w:themeColor="text1"/>
          <w:kern w:val="0"/>
          <w:sz w:val="32"/>
          <w:szCs w:val="32"/>
          <w:highlight w:val="none"/>
          <w14:textFill>
            <w14:solidFill>
              <w14:schemeClr w14:val="tx1"/>
            </w14:solidFill>
          </w14:textFill>
        </w:rPr>
        <w:t>六、</w:t>
      </w:r>
      <w:r>
        <w:rPr>
          <w:rFonts w:hint="default" w:ascii="Times New Roman" w:hAnsi="Times New Roman" w:eastAsia="黑体"/>
          <w:bCs/>
          <w:color w:val="000000" w:themeColor="text1"/>
          <w:kern w:val="0"/>
          <w:sz w:val="32"/>
          <w:szCs w:val="32"/>
          <w:highlight w:val="none"/>
          <w:lang w:val="en-US" w:eastAsia="zh-CN"/>
          <w14:textFill>
            <w14:solidFill>
              <w14:schemeClr w14:val="tx1"/>
            </w14:solidFill>
          </w14:textFill>
        </w:rPr>
        <w:t>工作要求</w:t>
      </w:r>
    </w:p>
    <w:p w14:paraId="6F478BE0">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1.项目申报表格《湖南省高校思想政治工作研究项目申请书》</w:t>
      </w:r>
      <w:r>
        <w:rPr>
          <w:rFonts w:hint="default" w:eastAsia="仿宋_GB2312"/>
          <w:color w:val="000000" w:themeColor="text1"/>
          <w:kern w:val="0"/>
          <w:sz w:val="32"/>
          <w:szCs w:val="32"/>
          <w:highlight w:val="none"/>
          <w:lang w:val="en-US" w:eastAsia="zh-CN"/>
          <w14:textFill>
            <w14:solidFill>
              <w14:schemeClr w14:val="tx1"/>
            </w14:solidFill>
          </w14:textFill>
        </w:rPr>
        <w:t>和</w:t>
      </w:r>
      <w:r>
        <w:rPr>
          <w:rFonts w:hint="default" w:eastAsia="仿宋_GB2312"/>
          <w:color w:val="000000" w:themeColor="text1"/>
          <w:kern w:val="0"/>
          <w:sz w:val="32"/>
          <w:szCs w:val="32"/>
          <w:highlight w:val="none"/>
          <w14:textFill>
            <w14:solidFill>
              <w14:schemeClr w14:val="tx1"/>
            </w14:solidFill>
          </w14:textFill>
        </w:rPr>
        <w:t>《项目设计论证（活页）》分开装订，一式五份，统一用A3纸双面印制，中缝装订，用牛皮纸档案袋装好（一人一袋，袋子正面贴申请书封面）。每校申报材料电子版打包为一个压缩包，电子邮件标题和文件压缩包统一命名为：高校名称+思政研究项目申报材料。</w:t>
      </w:r>
    </w:p>
    <w:p w14:paraId="43B2F101">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14:textFill>
            <w14:solidFill>
              <w14:schemeClr w14:val="tx1"/>
            </w14:solidFill>
          </w14:textFill>
        </w:rPr>
        <w:t>2.各高校请于</w:t>
      </w:r>
      <w:r>
        <w:rPr>
          <w:rFonts w:hint="default" w:eastAsia="仿宋_GB2312"/>
          <w:color w:val="000000" w:themeColor="text1"/>
          <w:kern w:val="0"/>
          <w:sz w:val="32"/>
          <w:szCs w:val="32"/>
          <w:highlight w:val="none"/>
          <w:lang w:val="en-US" w:eastAsia="zh-CN"/>
          <w14:textFill>
            <w14:solidFill>
              <w14:schemeClr w14:val="tx1"/>
            </w14:solidFill>
          </w14:textFill>
        </w:rPr>
        <w:t>6</w:t>
      </w:r>
      <w:r>
        <w:rPr>
          <w:rFonts w:hint="default" w:eastAsia="仿宋_GB2312"/>
          <w:color w:val="000000" w:themeColor="text1"/>
          <w:kern w:val="0"/>
          <w:sz w:val="32"/>
          <w:szCs w:val="32"/>
          <w:highlight w:val="none"/>
          <w14:textFill>
            <w14:solidFill>
              <w14:schemeClr w14:val="tx1"/>
            </w14:solidFill>
          </w14:textFill>
        </w:rPr>
        <w:t>月</w:t>
      </w:r>
      <w:r>
        <w:rPr>
          <w:rFonts w:hint="eastAsia"/>
          <w:color w:val="000000" w:themeColor="text1"/>
          <w:kern w:val="0"/>
          <w:sz w:val="32"/>
          <w:szCs w:val="32"/>
          <w:highlight w:val="none"/>
          <w:lang w:eastAsia="zh"/>
          <w14:textFill>
            <w14:solidFill>
              <w14:schemeClr w14:val="tx1"/>
            </w14:solidFill>
          </w14:textFill>
        </w:rPr>
        <w:t>26</w:t>
      </w:r>
      <w:r>
        <w:rPr>
          <w:rFonts w:hint="default" w:eastAsia="仿宋_GB2312"/>
          <w:color w:val="000000" w:themeColor="text1"/>
          <w:kern w:val="0"/>
          <w:sz w:val="32"/>
          <w:szCs w:val="32"/>
          <w:highlight w:val="none"/>
          <w14:textFill>
            <w14:solidFill>
              <w14:schemeClr w14:val="tx1"/>
            </w14:solidFill>
          </w14:textFill>
        </w:rPr>
        <w:t>日前，统一将申报材料纸质版（加盖公章）和电子版报送至我委厅。其中思想政治教育研究项目、辅导员骨干研究项目、大中小学思政课一体化建设研究项目</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eastAsia="仿宋_GB2312"/>
          <w:color w:val="000000" w:themeColor="text1"/>
          <w:kern w:val="0"/>
          <w:sz w:val="32"/>
          <w:szCs w:val="32"/>
          <w:highlight w:val="none"/>
          <w:lang w:val="en-US" w:eastAsia="zh-CN"/>
          <w14:textFill>
            <w14:solidFill>
              <w14:schemeClr w14:val="tx1"/>
            </w14:solidFill>
          </w14:textFill>
        </w:rPr>
        <w:t>含共青团实践育人）</w:t>
      </w:r>
      <w:r>
        <w:rPr>
          <w:rFonts w:hint="default" w:eastAsia="仿宋_GB2312"/>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统战工作研究项目、</w:t>
      </w:r>
      <w:r>
        <w:rPr>
          <w:rFonts w:hint="default" w:eastAsia="仿宋_GB2312"/>
          <w:color w:val="000000" w:themeColor="text1"/>
          <w:kern w:val="0"/>
          <w:sz w:val="32"/>
          <w:szCs w:val="32"/>
          <w:highlight w:val="none"/>
          <w:lang w:val="en-US" w:eastAsia="zh-CN"/>
          <w14:textFill>
            <w14:solidFill>
              <w14:schemeClr w14:val="tx1"/>
            </w14:solidFill>
          </w14:textFill>
        </w:rPr>
        <w:t>新时代廉洁文化建设项目</w:t>
      </w:r>
      <w:r>
        <w:rPr>
          <w:rFonts w:hint="default" w:eastAsia="仿宋_GB2312"/>
          <w:color w:val="000000" w:themeColor="text1"/>
          <w:kern w:val="0"/>
          <w:sz w:val="32"/>
          <w:szCs w:val="32"/>
          <w:highlight w:val="none"/>
          <w14:textFill>
            <w14:solidFill>
              <w14:schemeClr w14:val="tx1"/>
            </w14:solidFill>
          </w14:textFill>
        </w:rPr>
        <w:t>申报材料报送至省教育厅办公楼902室，联系人：</w:t>
      </w:r>
      <w:r>
        <w:rPr>
          <w:rFonts w:hint="default" w:eastAsia="仿宋_GB2312"/>
          <w:color w:val="000000" w:themeColor="text1"/>
          <w:kern w:val="0"/>
          <w:sz w:val="32"/>
          <w:szCs w:val="32"/>
          <w:highlight w:val="none"/>
          <w:lang w:val="en-US" w:eastAsia="zh-CN"/>
          <w14:textFill>
            <w14:solidFill>
              <w14:schemeClr w14:val="tx1"/>
            </w14:solidFill>
          </w14:textFill>
        </w:rPr>
        <w:t>刘钊，何婕，</w:t>
      </w:r>
      <w:r>
        <w:rPr>
          <w:rFonts w:hint="default" w:eastAsia="仿宋_GB2312"/>
          <w:color w:val="000000" w:themeColor="text1"/>
          <w:kern w:val="0"/>
          <w:sz w:val="32"/>
          <w:szCs w:val="32"/>
          <w:highlight w:val="none"/>
          <w14:textFill>
            <w14:solidFill>
              <w14:schemeClr w14:val="tx1"/>
            </w14:solidFill>
          </w14:textFill>
        </w:rPr>
        <w:t>联系电话：0731－82204082，邮箱：hnjygwxcb@163.com；</w:t>
      </w:r>
      <w:r>
        <w:rPr>
          <w:rFonts w:hint="default" w:eastAsia="仿宋_GB2312"/>
          <w:color w:val="000000" w:themeColor="text1"/>
          <w:kern w:val="0"/>
          <w:sz w:val="32"/>
          <w:szCs w:val="32"/>
          <w:highlight w:val="none"/>
          <w:lang w:eastAsia="zh"/>
          <w14:textFill>
            <w14:solidFill>
              <w14:schemeClr w14:val="tx1"/>
            </w14:solidFill>
          </w14:textFill>
        </w:rPr>
        <w:t>党建研究项目申报材料报送至省教育厅办公楼611室，联系人：尹显丕、牛志伟，联系电话：0731－84734806，邮箱：gwzzb@hnedu.cn；</w:t>
      </w:r>
      <w:r>
        <w:rPr>
          <w:rFonts w:hint="default" w:eastAsia="仿宋_GB2312"/>
          <w:color w:val="000000" w:themeColor="text1"/>
          <w:kern w:val="0"/>
          <w:sz w:val="32"/>
          <w:szCs w:val="32"/>
          <w:highlight w:val="none"/>
          <w14:textFill>
            <w14:solidFill>
              <w14:schemeClr w14:val="tx1"/>
            </w14:solidFill>
          </w14:textFill>
        </w:rPr>
        <w:t>平安建设与安全稳定工作研究项目申报材料报送至省教育厅办公楼1002室，联系人：</w:t>
      </w:r>
      <w:r>
        <w:rPr>
          <w:rFonts w:hint="default" w:eastAsia="仿宋_GB2312"/>
          <w:color w:val="000000" w:themeColor="text1"/>
          <w:kern w:val="0"/>
          <w:sz w:val="32"/>
          <w:szCs w:val="32"/>
          <w:highlight w:val="none"/>
          <w:lang w:val="en-US" w:eastAsia="zh-CN"/>
          <w14:textFill>
            <w14:solidFill>
              <w14:schemeClr w14:val="tx1"/>
            </w14:solidFill>
          </w14:textFill>
        </w:rPr>
        <w:t>周双武，杨其</w:t>
      </w:r>
      <w:r>
        <w:rPr>
          <w:rFonts w:hint="default" w:eastAsia="仿宋_GB2312"/>
          <w:color w:val="000000" w:themeColor="text1"/>
          <w:kern w:val="0"/>
          <w:sz w:val="32"/>
          <w:szCs w:val="32"/>
          <w:highlight w:val="none"/>
          <w14:textFill>
            <w14:solidFill>
              <w14:schemeClr w14:val="tx1"/>
            </w14:solidFill>
          </w14:textFill>
        </w:rPr>
        <w:t>，联系电话：0731－84713284，邮箱：sjytwwb@163.com。地址：长沙市芙蓉区东二环二段238号（邮寄与快递过程中材料丢失责任自负）。</w:t>
      </w:r>
    </w:p>
    <w:p w14:paraId="54A219B9">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600" w:lineRule="exact"/>
        <w:ind w:firstLine="640" w:firstLineChars="200"/>
        <w:textAlignment w:val="auto"/>
        <w:rPr>
          <w:rFonts w:hint="default" w:eastAsia="仿宋_GB2312"/>
          <w:color w:val="000000" w:themeColor="text1"/>
          <w:kern w:val="0"/>
          <w:sz w:val="32"/>
          <w:szCs w:val="32"/>
          <w:highlight w:val="none"/>
          <w14:textFill>
            <w14:solidFill>
              <w14:schemeClr w14:val="tx1"/>
            </w14:solidFill>
          </w14:textFill>
        </w:rPr>
      </w:pPr>
      <w:r>
        <w:rPr>
          <w:rFonts w:hint="default" w:eastAsia="仿宋_GB2312"/>
          <w:color w:val="000000" w:themeColor="text1"/>
          <w:kern w:val="0"/>
          <w:sz w:val="32"/>
          <w:szCs w:val="32"/>
          <w:highlight w:val="none"/>
          <w:lang w:val="en-US" w:eastAsia="zh-CN"/>
          <w14:textFill>
            <w14:solidFill>
              <w14:schemeClr w14:val="tx1"/>
            </w14:solidFill>
          </w14:textFill>
        </w:rPr>
        <w:t>3.</w:t>
      </w:r>
      <w:r>
        <w:rPr>
          <w:rFonts w:hint="default" w:eastAsia="仿宋_GB2312"/>
          <w:color w:val="000000" w:themeColor="text1"/>
          <w:kern w:val="0"/>
          <w:sz w:val="32"/>
          <w:szCs w:val="32"/>
          <w:highlight w:val="none"/>
          <w14:textFill>
            <w14:solidFill>
              <w14:schemeClr w14:val="tx1"/>
            </w14:solidFill>
          </w14:textFill>
        </w:rPr>
        <w:t>所有申报材料以收到时间为准，不接收支撑材料。超申报名额或逾期报送的材料不予受理。涉密材料以光盘形式报送到指定办公室，不得发送电子邮件。</w:t>
      </w:r>
    </w:p>
    <w:p w14:paraId="58B40FA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sectPr>
          <w:pgSz w:w="11906" w:h="16838"/>
          <w:pgMar w:top="1701" w:right="1417" w:bottom="1417" w:left="1417" w:header="851" w:footer="992" w:gutter="0"/>
          <w:cols w:space="425" w:num="1"/>
          <w:docGrid w:type="lines" w:linePitch="312" w:charSpace="0"/>
        </w:sectPr>
      </w:pPr>
    </w:p>
    <w:p w14:paraId="33C2A27F">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附件2</w:t>
      </w:r>
    </w:p>
    <w:p w14:paraId="46A61200">
      <w:pPr>
        <w:keepNext w:val="0"/>
        <w:keepLines w:val="0"/>
        <w:pageBreakBefore w:val="0"/>
        <w:widowControl w:val="0"/>
        <w:kinsoku/>
        <w:wordWrap/>
        <w:overflowPunct/>
        <w:topLinePunct w:val="0"/>
        <w:autoSpaceDE/>
        <w:autoSpaceDN/>
        <w:bidi w:val="0"/>
        <w:adjustRightInd w:val="0"/>
        <w:snapToGrid w:val="0"/>
        <w:spacing w:line="600" w:lineRule="exact"/>
        <w:ind w:left="0"/>
        <w:jc w:val="both"/>
        <w:textAlignment w:val="auto"/>
        <w:rPr>
          <w:rFonts w:hint="default" w:ascii="Times New Roman" w:hAnsi="Times New Roman" w:eastAsia="方正小标宋简体" w:cs="Times New Roman"/>
          <w:bCs/>
          <w:color w:val="000000" w:themeColor="text1"/>
          <w:spacing w:val="0"/>
          <w:kern w:val="0"/>
          <w:sz w:val="44"/>
          <w:szCs w:val="44"/>
          <w:highlight w:val="none"/>
          <w14:textFill>
            <w14:solidFill>
              <w14:schemeClr w14:val="tx1"/>
            </w14:solidFill>
          </w14:textFill>
        </w:rPr>
      </w:pPr>
    </w:p>
    <w:p w14:paraId="28D32EBF">
      <w:pPr>
        <w:keepNext w:val="0"/>
        <w:keepLines w:val="0"/>
        <w:pageBreakBefore w:val="0"/>
        <w:widowControl w:val="0"/>
        <w:kinsoku/>
        <w:wordWrap/>
        <w:overflowPunct/>
        <w:topLinePunct w:val="0"/>
        <w:autoSpaceDE/>
        <w:autoSpaceDN/>
        <w:bidi w:val="0"/>
        <w:adjustRightInd w:val="0"/>
        <w:snapToGrid w:val="0"/>
        <w:spacing w:line="600" w:lineRule="exact"/>
        <w:ind w:left="0"/>
        <w:jc w:val="center"/>
        <w:textAlignment w:val="auto"/>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pPr>
      <w:r>
        <w:rPr>
          <w:rFonts w:hint="default" w:ascii="Times New Roman" w:eastAsia="方正小标宋简体"/>
          <w:bCs/>
          <w:color w:val="000000" w:themeColor="text1"/>
          <w:spacing w:val="0"/>
          <w:kern w:val="0"/>
          <w:sz w:val="44"/>
          <w:szCs w:val="44"/>
          <w:highlight w:val="none"/>
          <w14:textFill>
            <w14:solidFill>
              <w14:schemeClr w14:val="tx1"/>
            </w14:solidFill>
          </w14:textFill>
        </w:rPr>
        <w:t>高校思政课教学改革研究项目</w:t>
      </w:r>
      <w:r>
        <w:rPr>
          <w:rFonts w:hint="default" w:ascii="Times New Roman" w:eastAsia="方正小标宋简体"/>
          <w:bCs/>
          <w:color w:val="000000" w:themeColor="text1"/>
          <w:spacing w:val="0"/>
          <w:kern w:val="0"/>
          <w:sz w:val="44"/>
          <w:szCs w:val="44"/>
          <w:highlight w:val="none"/>
          <w:lang w:val="en-US" w:eastAsia="zh-CN"/>
          <w14:textFill>
            <w14:solidFill>
              <w14:schemeClr w14:val="tx1"/>
            </w14:solidFill>
          </w14:textFill>
        </w:rPr>
        <w:t>申报方案</w:t>
      </w:r>
    </w:p>
    <w:p w14:paraId="2C6371DD">
      <w:pPr>
        <w:keepNext w:val="0"/>
        <w:keepLines w:val="0"/>
        <w:pageBreakBefore w:val="0"/>
        <w:widowControl w:val="0"/>
        <w:kinsoku/>
        <w:wordWrap/>
        <w:overflowPunct/>
        <w:topLinePunct w:val="0"/>
        <w:autoSpaceDE/>
        <w:autoSpaceDN/>
        <w:bidi w:val="0"/>
        <w:adjustRightInd w:val="0"/>
        <w:snapToGrid w:val="0"/>
        <w:spacing w:line="600" w:lineRule="exact"/>
        <w:ind w:left="0"/>
        <w:jc w:val="both"/>
        <w:textAlignment w:val="auto"/>
        <w:rPr>
          <w:rFonts w:hint="default" w:ascii="Times New Roman" w:eastAsia="仿宋_GB2312"/>
          <w:bCs/>
          <w:color w:val="000000" w:themeColor="text1"/>
          <w:spacing w:val="0"/>
          <w:kern w:val="0"/>
          <w:sz w:val="32"/>
          <w:szCs w:val="32"/>
          <w:highlight w:val="none"/>
          <w:lang w:val="en-US" w:eastAsia="zh-CN"/>
          <w14:textFill>
            <w14:solidFill>
              <w14:schemeClr w14:val="tx1"/>
            </w14:solidFill>
          </w14:textFill>
        </w:rPr>
      </w:pPr>
    </w:p>
    <w:p w14:paraId="04FA0A7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color w:val="000000" w:themeColor="text1"/>
          <w:sz w:val="32"/>
          <w:szCs w:val="32"/>
          <w:lang w:val="en-US" w:eastAsia="zh-CN"/>
          <w14:textFill>
            <w14:solidFill>
              <w14:schemeClr w14:val="tx1"/>
            </w14:solidFill>
          </w14:textFill>
        </w:rPr>
      </w:pPr>
      <w:r>
        <w:rPr>
          <w:rFonts w:hint="default" w:eastAsia="黑体"/>
          <w:color w:val="000000" w:themeColor="text1"/>
          <w:sz w:val="32"/>
          <w:szCs w:val="32"/>
          <w14:textFill>
            <w14:solidFill>
              <w14:schemeClr w14:val="tx1"/>
            </w14:solidFill>
          </w14:textFill>
        </w:rPr>
        <w:t>一、项目</w:t>
      </w:r>
      <w:r>
        <w:rPr>
          <w:rFonts w:hint="default" w:eastAsia="黑体"/>
          <w:color w:val="000000" w:themeColor="text1"/>
          <w:sz w:val="32"/>
          <w:szCs w:val="32"/>
          <w:lang w:val="en-US" w:eastAsia="zh-CN"/>
          <w14:textFill>
            <w14:solidFill>
              <w14:schemeClr w14:val="tx1"/>
            </w14:solidFill>
          </w14:textFill>
        </w:rPr>
        <w:t>子类</w:t>
      </w:r>
    </w:p>
    <w:p w14:paraId="6056FC2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针对高校思政课，特别是思政课建设内涵式发展的重难点、</w:t>
      </w:r>
      <w:r>
        <w:rPr>
          <w:rFonts w:hint="default" w:eastAsia="仿宋_GB2312"/>
          <w:color w:val="000000" w:themeColor="text1"/>
          <w:sz w:val="32"/>
          <w:szCs w:val="32"/>
          <w:highlight w:val="none"/>
          <w14:textFill>
            <w14:solidFill>
              <w14:schemeClr w14:val="tx1"/>
            </w14:solidFill>
          </w14:textFill>
        </w:rPr>
        <w:t>党的二十大和</w:t>
      </w:r>
      <w:r>
        <w:rPr>
          <w:rFonts w:hint="default" w:eastAsia="仿宋_GB2312"/>
          <w:color w:val="000000" w:themeColor="text1"/>
          <w:sz w:val="32"/>
          <w:szCs w:val="32"/>
          <w:highlight w:val="none"/>
          <w:lang w:val="en-US" w:eastAsia="zh-CN"/>
          <w14:textFill>
            <w14:solidFill>
              <w14:schemeClr w14:val="tx1"/>
            </w14:solidFill>
          </w14:textFill>
        </w:rPr>
        <w:t>二十届历次</w:t>
      </w:r>
      <w:r>
        <w:rPr>
          <w:rFonts w:hint="default" w:eastAsia="仿宋_GB2312"/>
          <w:color w:val="000000" w:themeColor="text1"/>
          <w:sz w:val="32"/>
          <w:szCs w:val="32"/>
          <w:highlight w:val="none"/>
          <w14:textFill>
            <w14:solidFill>
              <w14:schemeClr w14:val="tx1"/>
            </w14:solidFill>
          </w14:textFill>
        </w:rPr>
        <w:t>全会精神融入高校思政课、</w:t>
      </w:r>
      <w:r>
        <w:rPr>
          <w:rFonts w:hint="default" w:eastAsia="仿宋_GB2312"/>
          <w:color w:val="000000" w:themeColor="text1"/>
          <w:sz w:val="32"/>
          <w:szCs w:val="32"/>
          <w:highlight w:val="none"/>
          <w:lang w:eastAsia="zh-CN"/>
          <w14:textFill>
            <w14:solidFill>
              <w14:schemeClr w14:val="tx1"/>
            </w14:solidFill>
          </w14:textFill>
        </w:rPr>
        <w:t>“</w:t>
      </w:r>
      <w:r>
        <w:rPr>
          <w:rFonts w:hint="default" w:eastAsia="仿宋_GB2312"/>
          <w:color w:val="000000" w:themeColor="text1"/>
          <w:sz w:val="32"/>
          <w:szCs w:val="32"/>
          <w:highlight w:val="none"/>
          <w14:textFill>
            <w14:solidFill>
              <w14:schemeClr w14:val="tx1"/>
            </w14:solidFill>
          </w14:textFill>
        </w:rPr>
        <w:t>习近平新时代中国特色社会主义思想概论</w:t>
      </w:r>
      <w:r>
        <w:rPr>
          <w:rFonts w:hint="default" w:eastAsia="仿宋_GB2312"/>
          <w:color w:val="000000" w:themeColor="text1"/>
          <w:sz w:val="32"/>
          <w:szCs w:val="32"/>
          <w:highlight w:val="none"/>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课教学重点难点、教学方式方法创新、数字化教学资源建设、学生思想理论困惑、大中小学思政课教学一体化、思政课实践教学等进行深入研究，解决一线教学中存在的现实问题，形成可推广的示范成果。可在符合课题立项范围前提下，结合实际自拟题目，分为如下5种：</w:t>
      </w:r>
    </w:p>
    <w:p w14:paraId="3AD5E70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14:textFill>
            <w14:solidFill>
              <w14:schemeClr w14:val="tx1"/>
            </w14:solidFill>
          </w14:textFill>
        </w:rPr>
        <w:t>（一）高校思政课教学改革重大课题攻关项目，拟设立项10项左右，研究年限为2年，支持开展思政课建设重大课题研</w:t>
      </w:r>
      <w:r>
        <w:rPr>
          <w:rFonts w:hint="default" w:eastAsia="仿宋_GB2312"/>
          <w:color w:val="000000" w:themeColor="text1"/>
          <w:sz w:val="32"/>
          <w:szCs w:val="32"/>
          <w:highlight w:val="none"/>
          <w14:textFill>
            <w14:solidFill>
              <w14:schemeClr w14:val="tx1"/>
            </w14:solidFill>
          </w14:textFill>
        </w:rPr>
        <w:t>究（详见</w:t>
      </w:r>
      <w:r>
        <w:rPr>
          <w:rFonts w:hint="default" w:eastAsia="仿宋_GB2312"/>
          <w:color w:val="000000" w:themeColor="text1"/>
          <w:sz w:val="32"/>
          <w:szCs w:val="32"/>
          <w:highlight w:val="none"/>
          <w:lang w:eastAsia="zh-CN"/>
          <w14:textFill>
            <w14:solidFill>
              <w14:schemeClr w14:val="tx1"/>
            </w14:solidFill>
          </w14:textFill>
        </w:rPr>
        <w:t>附件</w:t>
      </w:r>
      <w:r>
        <w:rPr>
          <w:rFonts w:hint="default" w:eastAsia="仿宋_GB2312"/>
          <w:color w:val="000000" w:themeColor="text1"/>
          <w:sz w:val="32"/>
          <w:szCs w:val="32"/>
          <w:highlight w:val="none"/>
          <w:lang w:val="en-US" w:eastAsia="zh-CN"/>
          <w14:textFill>
            <w14:solidFill>
              <w14:schemeClr w14:val="tx1"/>
            </w14:solidFill>
          </w14:textFill>
        </w:rPr>
        <w:t>4</w:t>
      </w:r>
      <w:r>
        <w:rPr>
          <w:rFonts w:hint="default" w:eastAsia="仿宋_GB2312"/>
          <w:color w:val="000000" w:themeColor="text1"/>
          <w:sz w:val="32"/>
          <w:szCs w:val="32"/>
          <w:highlight w:val="none"/>
          <w14:textFill>
            <w14:solidFill>
              <w14:schemeClr w14:val="tx1"/>
            </w14:solidFill>
          </w14:textFill>
        </w:rPr>
        <w:t>）。</w:t>
      </w:r>
    </w:p>
    <w:p w14:paraId="3A824F4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二）高校思政课教学研究项目，拟设立项50项左右，研究年限为2年，支持高校思政课教学重点难点问题、学生思想理论困惑、大中小学思政课教学一体化等研究，特别是重点资助开展课件制作、讲义研制、教学案例编写等应用导向的课题研究。</w:t>
      </w:r>
    </w:p>
    <w:p w14:paraId="5550A9CE">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（三）高校思政课教学改革项目，拟设立项30项左右，研究年限为2年，支持开展高校思政课教学方法和方式改革创新，包括专题教学、实践教学等教学模式、教学方法研究。</w:t>
      </w:r>
    </w:p>
    <w:p w14:paraId="663897E8">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（四）高校优秀中青年思政课教师择优资助项目，拟设立项20项左右，研究年限为2年，支持一批具有良好教学科研能力和发展潜力的高校思政课中青年教师潜心教学，开展持续性研究。</w:t>
      </w:r>
    </w:p>
    <w:p w14:paraId="5CB6576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（五）高校思政课教学研究青年项目，拟设立项30项左右，研究年限为2年，支持青年思政课教师积极开展高校思政课教学重难点问题、教学方法改革创新、数字化资源建设等研究。</w:t>
      </w:r>
    </w:p>
    <w:p w14:paraId="4C91E09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eastAsia="黑体"/>
          <w:color w:val="000000" w:themeColor="text1"/>
          <w:sz w:val="32"/>
          <w:szCs w:val="32"/>
          <w14:textFill>
            <w14:solidFill>
              <w14:schemeClr w14:val="tx1"/>
            </w14:solidFill>
          </w14:textFill>
        </w:rPr>
      </w:pPr>
      <w:r>
        <w:rPr>
          <w:rFonts w:hint="default" w:eastAsia="黑体"/>
          <w:color w:val="000000" w:themeColor="text1"/>
          <w:sz w:val="32"/>
          <w:szCs w:val="32"/>
          <w:lang w:val="en-US" w:eastAsia="zh-CN"/>
          <w14:textFill>
            <w14:solidFill>
              <w14:schemeClr w14:val="tx1"/>
            </w14:solidFill>
          </w14:textFill>
        </w:rPr>
        <w:t>二、</w:t>
      </w:r>
      <w:r>
        <w:rPr>
          <w:rFonts w:hint="default" w:eastAsia="黑体"/>
          <w:color w:val="000000" w:themeColor="text1"/>
          <w:sz w:val="32"/>
          <w:szCs w:val="32"/>
          <w14:textFill>
            <w14:solidFill>
              <w14:schemeClr w14:val="tx1"/>
            </w14:solidFill>
          </w14:textFill>
        </w:rPr>
        <w:t>申报条件</w:t>
      </w:r>
    </w:p>
    <w:p w14:paraId="630A7259">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一）申请人须为专职思政课教师，实际从事思政课教学、研究工作并真正承担和负责组织项目的实施。申报重大课题攻关项目、教学研究项目、教学改革项目、优秀中青年思政课教师择优资助项目的，近三年的思政课教学评价结果平均排名位居所在高校全体思政课教师教学评价结果前40%。申请思政课教学研究青年项目的，近一年思政课教学评价结果排名位居所在高校全体思政课教师教学评价结果前40%。每位申请人限报1个项目，鼓励吸收中小学思政课教师担任课题组成员。所列课题组成员须征得本人同意，否则视为违规申报。</w:t>
      </w:r>
    </w:p>
    <w:p w14:paraId="1BDDAE04">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（二）</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高校优秀中青年思政课教师择优资助项目</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的申请人，除符合第1项条件外，还应符合以下条件:</w:t>
      </w:r>
    </w:p>
    <w:p w14:paraId="093F8C4B">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1.年龄不超过40周岁(198</w:t>
      </w:r>
      <w:r>
        <w:rPr>
          <w:rFonts w:hint="default" w:eastAsia="仿宋_GB2312"/>
          <w:color w:val="000000" w:themeColor="text1"/>
          <w:sz w:val="32"/>
          <w:szCs w:val="32"/>
          <w:lang w:eastAsia="zh"/>
          <w14:textFill>
            <w14:solidFill>
              <w14:schemeClr w14:val="tx1"/>
            </w14:solidFill>
          </w14:textFill>
        </w:rPr>
        <w:t>6</w:t>
      </w:r>
      <w:r>
        <w:rPr>
          <w:rFonts w:hint="default" w:eastAsia="仿宋_GB2312"/>
          <w:color w:val="000000" w:themeColor="text1"/>
          <w:sz w:val="32"/>
          <w:szCs w:val="32"/>
          <w14:textFill>
            <w14:solidFill>
              <w14:schemeClr w14:val="tx1"/>
            </w14:solidFill>
          </w14:textFill>
        </w:rPr>
        <w:t>年1月1日后出生)，从事思政课教学不少于3年。</w:t>
      </w:r>
    </w:p>
    <w:p w14:paraId="06E763E5">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热爱思政课教学和马克思主义理论研究，具有先进的教学理念，扎实的理论功底，认真钻研教学内容，经常性深入学生，了解学生思想动态，积极改革创新教学方法，教学业绩突出，教学效果深受学生欢迎和同行肯定。</w:t>
      </w:r>
    </w:p>
    <w:p w14:paraId="20705F10">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3.获教育部及我厅组织的教学类活动获奖者优先推荐申报。</w:t>
      </w:r>
    </w:p>
    <w:p w14:paraId="4A9F504A">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（三）</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高校思政课教学研究青年项目</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的申请人，除符合第1项条件外，还应符合以下条件:</w:t>
      </w:r>
    </w:p>
    <w:p w14:paraId="769B50A8">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1.年龄不超过35周岁(199</w:t>
      </w:r>
      <w:r>
        <w:rPr>
          <w:rFonts w:hint="default" w:eastAsia="仿宋_GB2312"/>
          <w:color w:val="000000" w:themeColor="text1"/>
          <w:sz w:val="32"/>
          <w:szCs w:val="32"/>
          <w:lang w:eastAsia="zh"/>
          <w14:textFill>
            <w14:solidFill>
              <w14:schemeClr w14:val="tx1"/>
            </w14:solidFill>
          </w14:textFill>
        </w:rPr>
        <w:t>1</w:t>
      </w:r>
      <w:r>
        <w:rPr>
          <w:rFonts w:hint="default" w:eastAsia="仿宋_GB2312"/>
          <w:color w:val="000000" w:themeColor="text1"/>
          <w:sz w:val="32"/>
          <w:szCs w:val="32"/>
          <w14:textFill>
            <w14:solidFill>
              <w14:schemeClr w14:val="tx1"/>
            </w14:solidFill>
          </w14:textFill>
        </w:rPr>
        <w:t>年1月1日后出生)，从事思政课教学不少于1年。</w:t>
      </w:r>
    </w:p>
    <w:p w14:paraId="1D6D978A">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2.积极开展思政课教学和马克思主义理论研究，认真学习先进的教学理念，深入钻研教学内容，经常性与学生谈心谈话，注重创新教学方法，取得较好教学效果。</w:t>
      </w:r>
    </w:p>
    <w:p w14:paraId="7B588A85">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（四）有以下情况之一者不得申报本次项目:</w:t>
      </w:r>
    </w:p>
    <w:p w14:paraId="4278EBCF">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lang w:eastAsia="zh-CN"/>
          <w14:textFill>
            <w14:solidFill>
              <w14:schemeClr w14:val="tx1"/>
            </w14:solidFill>
          </w14:textFill>
        </w:rPr>
      </w:pPr>
      <w:r>
        <w:rPr>
          <w:rFonts w:hint="default" w:eastAsia="仿宋_GB2312"/>
          <w:color w:val="000000" w:themeColor="text1"/>
          <w:sz w:val="32"/>
          <w:szCs w:val="32"/>
          <w:highlight w:val="none"/>
          <w14:textFill>
            <w14:solidFill>
              <w14:schemeClr w14:val="tx1"/>
            </w14:solidFill>
          </w14:textFill>
        </w:rPr>
        <w:t>1.在研省高校思想政治工作相关项目</w:t>
      </w:r>
      <w:r>
        <w:rPr>
          <w:rFonts w:hint="default" w:eastAsia="仿宋_GB2312"/>
          <w:color w:val="000000" w:themeColor="text1"/>
          <w:sz w:val="32"/>
          <w:szCs w:val="32"/>
          <w:highlight w:val="none"/>
          <w:lang w:val="en-US" w:eastAsia="zh-CN"/>
          <w14:textFill>
            <w14:solidFill>
              <w14:schemeClr w14:val="tx1"/>
            </w14:solidFill>
          </w14:textFill>
        </w:rPr>
        <w:t>负责人</w:t>
      </w:r>
      <w:r>
        <w:rPr>
          <w:rFonts w:hint="default" w:eastAsia="仿宋_GB2312"/>
          <w:color w:val="000000" w:themeColor="text1"/>
          <w:sz w:val="32"/>
          <w:szCs w:val="32"/>
          <w:highlight w:val="none"/>
          <w:lang w:eastAsia="zh-CN"/>
          <w14:textFill>
            <w14:solidFill>
              <w14:schemeClr w14:val="tx1"/>
            </w14:solidFill>
          </w14:textFill>
        </w:rPr>
        <w:t>；</w:t>
      </w:r>
    </w:p>
    <w:p w14:paraId="61BBF4E5">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highlight w:val="none"/>
          <w:lang w:val="en-US" w:eastAsia="zh-CN"/>
          <w14:textFill>
            <w14:solidFill>
              <w14:schemeClr w14:val="tx1"/>
            </w14:solidFill>
          </w14:textFill>
        </w:rPr>
        <w:t>2.</w:t>
      </w:r>
      <w:r>
        <w:rPr>
          <w:rFonts w:hint="default" w:eastAsia="仿宋_GB2312"/>
          <w:color w:val="000000" w:themeColor="text1"/>
          <w:sz w:val="32"/>
          <w:szCs w:val="32"/>
          <w:highlight w:val="none"/>
          <w14:textFill>
            <w14:solidFill>
              <w14:schemeClr w14:val="tx1"/>
            </w14:solidFill>
          </w14:textFill>
        </w:rPr>
        <w:t>已申报202</w:t>
      </w:r>
      <w:r>
        <w:rPr>
          <w:rFonts w:hint="default" w:eastAsia="仿宋_GB2312"/>
          <w:color w:val="000000" w:themeColor="text1"/>
          <w:sz w:val="32"/>
          <w:szCs w:val="32"/>
          <w:highlight w:val="none"/>
          <w:lang w:val="en-US" w:eastAsia="zh-CN"/>
          <w14:textFill>
            <w14:solidFill>
              <w14:schemeClr w14:val="tx1"/>
            </w14:solidFill>
          </w14:textFill>
        </w:rPr>
        <w:t>6</w:t>
      </w:r>
      <w:r>
        <w:rPr>
          <w:rFonts w:hint="default" w:eastAsia="仿宋_GB2312"/>
          <w:color w:val="000000" w:themeColor="text1"/>
          <w:sz w:val="32"/>
          <w:szCs w:val="32"/>
          <w:highlight w:val="none"/>
          <w14:textFill>
            <w14:solidFill>
              <w14:schemeClr w14:val="tx1"/>
            </w14:solidFill>
          </w14:textFill>
        </w:rPr>
        <w:t>年</w:t>
      </w:r>
      <w:r>
        <w:rPr>
          <w:rFonts w:hint="default" w:eastAsia="仿宋_GB2312"/>
          <w:color w:val="000000" w:themeColor="text1"/>
          <w:sz w:val="32"/>
          <w:szCs w:val="32"/>
          <w:highlight w:val="none"/>
          <w:lang w:val="en-US" w:eastAsia="zh-CN"/>
          <w14:textFill>
            <w14:solidFill>
              <w14:schemeClr w14:val="tx1"/>
            </w14:solidFill>
          </w14:textFill>
        </w:rPr>
        <w:t>度</w:t>
      </w:r>
      <w:r>
        <w:rPr>
          <w:rFonts w:hint="default" w:eastAsia="仿宋_GB2312"/>
          <w:color w:val="000000" w:themeColor="text1"/>
          <w:sz w:val="32"/>
          <w:szCs w:val="32"/>
          <w:highlight w:val="none"/>
          <w14:textFill>
            <w14:solidFill>
              <w14:schemeClr w14:val="tx1"/>
            </w14:solidFill>
          </w14:textFill>
        </w:rPr>
        <w:t>高校思想政治工作精品项目、高校优秀思想政治工作者项目、高校辅导员综合发展工作室</w:t>
      </w:r>
      <w:r>
        <w:rPr>
          <w:rFonts w:hint="default" w:eastAsia="仿宋_GB2312"/>
          <w:color w:val="000000" w:themeColor="text1"/>
          <w:sz w:val="32"/>
          <w:szCs w:val="32"/>
          <w:highlight w:val="none"/>
          <w:lang w:val="en-US" w:eastAsia="zh-CN"/>
          <w14:textFill>
            <w14:solidFill>
              <w14:schemeClr w14:val="tx1"/>
            </w14:solidFill>
          </w14:textFill>
        </w:rPr>
        <w:t>等项目</w:t>
      </w:r>
      <w:r>
        <w:rPr>
          <w:rFonts w:hint="default" w:eastAsia="仿宋_GB2312"/>
          <w:color w:val="000000" w:themeColor="text1"/>
          <w:sz w:val="32"/>
          <w:szCs w:val="32"/>
          <w:highlight w:val="none"/>
          <w14:textFill>
            <w14:solidFill>
              <w14:schemeClr w14:val="tx1"/>
            </w14:solidFill>
          </w14:textFill>
        </w:rPr>
        <w:t>负责人;</w:t>
      </w:r>
    </w:p>
    <w:p w14:paraId="3A3C476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3</w:t>
      </w:r>
      <w:r>
        <w:rPr>
          <w:rFonts w:hint="default" w:eastAsia="仿宋_GB2312"/>
          <w:color w:val="000000" w:themeColor="text1"/>
          <w:sz w:val="32"/>
          <w:szCs w:val="32"/>
          <w14:textFill>
            <w14:solidFill>
              <w14:schemeClr w14:val="tx1"/>
            </w14:solidFill>
          </w14:textFill>
        </w:rPr>
        <w:t>.所主持的省级思想政治工作研究各类项目3年内因各种原因被终止者，5年内因各种原因被撤销者;</w:t>
      </w:r>
    </w:p>
    <w:p w14:paraId="7A193D33">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lang w:val="en-US" w:eastAsia="zh-CN"/>
          <w14:textFill>
            <w14:solidFill>
              <w14:schemeClr w14:val="tx1"/>
            </w14:solidFill>
          </w14:textFill>
        </w:rPr>
        <w:t>4</w:t>
      </w:r>
      <w:r>
        <w:rPr>
          <w:rFonts w:hint="default" w:eastAsia="仿宋_GB2312"/>
          <w:color w:val="000000" w:themeColor="text1"/>
          <w:sz w:val="32"/>
          <w:szCs w:val="32"/>
          <w14:textFill>
            <w14:solidFill>
              <w14:schemeClr w14:val="tx1"/>
            </w14:solidFill>
          </w14:textFill>
        </w:rPr>
        <w:t>.近5年获省级思想政治工作</w:t>
      </w:r>
      <w:r>
        <w:rPr>
          <w:rFonts w:hint="default" w:eastAsia="仿宋_GB2312"/>
          <w:color w:val="000000" w:themeColor="text1"/>
          <w:sz w:val="32"/>
          <w:szCs w:val="32"/>
          <w:lang w:val="en-US" w:eastAsia="zh-CN"/>
          <w14:textFill>
            <w14:solidFill>
              <w14:schemeClr w14:val="tx1"/>
            </w14:solidFill>
          </w14:textFill>
        </w:rPr>
        <w:t>相关</w:t>
      </w:r>
      <w:r>
        <w:rPr>
          <w:rFonts w:hint="default" w:eastAsia="仿宋_GB2312"/>
          <w:color w:val="000000" w:themeColor="text1"/>
          <w:sz w:val="32"/>
          <w:szCs w:val="32"/>
          <w14:textFill>
            <w14:solidFill>
              <w14:schemeClr w14:val="tx1"/>
            </w14:solidFill>
          </w14:textFill>
        </w:rPr>
        <w:t>项目资助者，不得以相同或类似选题进行申报。</w:t>
      </w:r>
    </w:p>
    <w:p w14:paraId="60AD23C3">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bCs/>
          <w:color w:val="000000" w:themeColor="text1"/>
          <w:kern w:val="0"/>
          <w:sz w:val="32"/>
          <w:szCs w:val="32"/>
          <w14:textFill>
            <w14:solidFill>
              <w14:schemeClr w14:val="tx1"/>
            </w14:solidFill>
          </w14:textFill>
        </w:rPr>
      </w:pPr>
      <w:r>
        <w:rPr>
          <w:rFonts w:hint="default" w:eastAsia="黑体"/>
          <w:bCs/>
          <w:color w:val="000000" w:themeColor="text1"/>
          <w:kern w:val="0"/>
          <w:sz w:val="32"/>
          <w:szCs w:val="32"/>
          <w14:textFill>
            <w14:solidFill>
              <w14:schemeClr w14:val="tx1"/>
            </w14:solidFill>
          </w14:textFill>
        </w:rPr>
        <w:t>三、申报名额</w:t>
      </w:r>
    </w:p>
    <w:p w14:paraId="285434B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各高校可结合学校思政课建设实际，在以上5个类别中共推荐申报3项，申报类别不得重复，原则上，至少有1项为优秀中青年思政课教师择优资助项目或思政课教学研究青年项目。</w:t>
      </w:r>
    </w:p>
    <w:p w14:paraId="158876A4">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bCs/>
          <w:color w:val="000000" w:themeColor="text1"/>
          <w:kern w:val="0"/>
          <w:sz w:val="32"/>
          <w:szCs w:val="32"/>
          <w14:textFill>
            <w14:solidFill>
              <w14:schemeClr w14:val="tx1"/>
            </w14:solidFill>
          </w14:textFill>
        </w:rPr>
      </w:pPr>
      <w:r>
        <w:rPr>
          <w:rFonts w:hint="default" w:eastAsia="黑体"/>
          <w:bCs/>
          <w:color w:val="000000" w:themeColor="text1"/>
          <w:kern w:val="0"/>
          <w:sz w:val="32"/>
          <w:szCs w:val="32"/>
          <w:lang w:val="en-US" w:eastAsia="zh-CN"/>
          <w14:textFill>
            <w14:solidFill>
              <w14:schemeClr w14:val="tx1"/>
            </w14:solidFill>
          </w14:textFill>
        </w:rPr>
        <w:t>四</w:t>
      </w:r>
      <w:r>
        <w:rPr>
          <w:rFonts w:hint="default" w:eastAsia="黑体"/>
          <w:bCs/>
          <w:color w:val="000000" w:themeColor="text1"/>
          <w:kern w:val="0"/>
          <w:sz w:val="32"/>
          <w:szCs w:val="32"/>
          <w14:textFill>
            <w14:solidFill>
              <w14:schemeClr w14:val="tx1"/>
            </w14:solidFill>
          </w14:textFill>
        </w:rPr>
        <w:t>、申报与评选程序</w:t>
      </w:r>
    </w:p>
    <w:p w14:paraId="472802B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1.自主申报。申请人自主向学校申报，填写《湖南省高校思政课教学改革研究项目申报书》和《项目设计论证（活页）》</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pacing w:val="0"/>
          <w:kern w:val="0"/>
          <w:sz w:val="32"/>
          <w:szCs w:val="32"/>
          <w14:textFill>
            <w14:solidFill>
              <w14:schemeClr w14:val="tx1"/>
            </w14:solidFill>
          </w14:textFill>
        </w:rPr>
        <w:t>https://gwxcb.jyt.hunan.gov.cn/xzfw/</w:t>
      </w:r>
      <w:r>
        <w:rPr>
          <w:rFonts w:hint="default" w:eastAsia="仿宋_GB2312"/>
          <w:color w:val="000000" w:themeColor="text1"/>
          <w:spacing w:val="0"/>
          <w:kern w:val="0"/>
          <w:sz w:val="32"/>
          <w:szCs w:val="32"/>
          <w:lang w:val="en-US" w:eastAsia="zh-CN"/>
          <w14:textFill>
            <w14:solidFill>
              <w14:schemeClr w14:val="tx1"/>
            </w14:solidFill>
          </w14:textFill>
        </w:rPr>
        <w:t>下载</w:t>
      </w:r>
      <w:r>
        <w:rPr>
          <w:rFonts w:hint="default" w:eastAsia="仿宋_GB2312"/>
          <w:color w:val="000000" w:themeColor="text1"/>
          <w:sz w:val="32"/>
          <w:szCs w:val="32"/>
          <w:lang w:eastAsia="zh-CN"/>
          <w14:textFill>
            <w14:solidFill>
              <w14:schemeClr w14:val="tx1"/>
            </w14:solidFill>
          </w14:textFill>
        </w:rPr>
        <w:t>）</w:t>
      </w:r>
      <w:r>
        <w:rPr>
          <w:rFonts w:hint="default" w:eastAsia="仿宋_GB2312"/>
          <w:color w:val="000000" w:themeColor="text1"/>
          <w:sz w:val="32"/>
          <w:szCs w:val="32"/>
          <w14:textFill>
            <w14:solidFill>
              <w14:schemeClr w14:val="tx1"/>
            </w14:solidFill>
          </w14:textFill>
        </w:rPr>
        <w:t>。</w:t>
      </w:r>
    </w:p>
    <w:p w14:paraId="0663C3B8">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2.学校审核。各高校严格把关、进行申报人资格审查和项目遴选后，统一推荐至省委教育工委、省教育厅。</w:t>
      </w:r>
    </w:p>
    <w:p w14:paraId="2A35EEAC">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bCs/>
          <w:color w:val="000000" w:themeColor="text1"/>
          <w:kern w:val="0"/>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3.省级评选。省委教育工委、省教育厅组织专家评审，对评审通过的项目公示后下达立项通知。</w:t>
      </w:r>
    </w:p>
    <w:p w14:paraId="2A2AFD1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黑体"/>
          <w:bCs/>
          <w:color w:val="000000" w:themeColor="text1"/>
          <w:kern w:val="0"/>
          <w:sz w:val="32"/>
          <w:szCs w:val="32"/>
          <w14:textFill>
            <w14:solidFill>
              <w14:schemeClr w14:val="tx1"/>
            </w14:solidFill>
          </w14:textFill>
        </w:rPr>
      </w:pPr>
      <w:r>
        <w:rPr>
          <w:rFonts w:hint="default" w:eastAsia="黑体"/>
          <w:bCs/>
          <w:color w:val="000000" w:themeColor="text1"/>
          <w:kern w:val="0"/>
          <w:sz w:val="32"/>
          <w:szCs w:val="32"/>
          <w:lang w:val="en-US" w:eastAsia="zh-CN"/>
          <w14:textFill>
            <w14:solidFill>
              <w14:schemeClr w14:val="tx1"/>
            </w14:solidFill>
          </w14:textFill>
        </w:rPr>
        <w:t>五</w:t>
      </w:r>
      <w:r>
        <w:rPr>
          <w:rFonts w:hint="default" w:eastAsia="黑体"/>
          <w:bCs/>
          <w:color w:val="000000" w:themeColor="text1"/>
          <w:kern w:val="0"/>
          <w:sz w:val="32"/>
          <w:szCs w:val="32"/>
          <w14:textFill>
            <w14:solidFill>
              <w14:schemeClr w14:val="tx1"/>
            </w14:solidFill>
          </w14:textFill>
        </w:rPr>
        <w:t>、工作要求</w:t>
      </w:r>
    </w:p>
    <w:p w14:paraId="154F3874">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kern w:val="0"/>
          <w:sz w:val="32"/>
          <w:szCs w:val="32"/>
          <w14:textFill>
            <w14:solidFill>
              <w14:schemeClr w14:val="tx1"/>
            </w14:solidFill>
          </w14:textFill>
        </w:rPr>
        <w:t>1.</w:t>
      </w:r>
      <w:r>
        <w:rPr>
          <w:rFonts w:hint="default" w:eastAsia="仿宋_GB2312"/>
          <w:color w:val="000000" w:themeColor="text1"/>
          <w:sz w:val="32"/>
          <w:szCs w:val="32"/>
          <w14:textFill>
            <w14:solidFill>
              <w14:schemeClr w14:val="tx1"/>
            </w14:solidFill>
          </w14:textFill>
        </w:rPr>
        <w:t>各高校要切实落实意识形态工作责任制，加强对申报材料的审核把关，并确保填报信息准确、真实，切实提高项目申报质量。若存在弄虚作假、出现意识形态问题等，一经发现查实，取消该校三年申报资格。</w:t>
      </w:r>
    </w:p>
    <w:p w14:paraId="22C2F5AF">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kern w:val="0"/>
          <w:sz w:val="32"/>
          <w:szCs w:val="32"/>
          <w14:textFill>
            <w14:solidFill>
              <w14:schemeClr w14:val="tx1"/>
            </w14:solidFill>
          </w14:textFill>
        </w:rPr>
      </w:pPr>
      <w:r>
        <w:rPr>
          <w:rFonts w:hint="default" w:eastAsia="仿宋_GB2312"/>
          <w:color w:val="000000" w:themeColor="text1"/>
          <w:kern w:val="0"/>
          <w:sz w:val="32"/>
          <w:szCs w:val="32"/>
          <w14:textFill>
            <w14:solidFill>
              <w14:schemeClr w14:val="tx1"/>
            </w14:solidFill>
          </w14:textFill>
        </w:rPr>
        <w:t>2.申请人应如实填报材料，确保无知识产权争议。凡存在弄虚作假、抄袭剽窃等行为的，一经发现查实，取消三年申报资格，如获立项即予撤项并通报批评。</w:t>
      </w:r>
    </w:p>
    <w:p w14:paraId="75B9CF72">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hint="default" w:eastAsia="仿宋_GB2312"/>
          <w:color w:val="000000" w:themeColor="text1"/>
          <w:kern w:val="0"/>
          <w:sz w:val="32"/>
          <w:szCs w:val="32"/>
          <w14:textFill>
            <w14:solidFill>
              <w14:schemeClr w14:val="tx1"/>
            </w14:solidFill>
          </w14:textFill>
        </w:rPr>
      </w:pPr>
      <w:r>
        <w:rPr>
          <w:rFonts w:hint="default" w:eastAsia="仿宋_GB2312"/>
          <w:color w:val="000000" w:themeColor="text1"/>
          <w:kern w:val="0"/>
          <w:sz w:val="32"/>
          <w:szCs w:val="32"/>
          <w14:textFill>
            <w14:solidFill>
              <w14:schemeClr w14:val="tx1"/>
            </w14:solidFill>
          </w14:textFill>
        </w:rPr>
        <w:t>3.</w:t>
      </w:r>
      <w:r>
        <w:rPr>
          <w:rFonts w:hint="default" w:eastAsia="仿宋_GB2312"/>
          <w:color w:val="000000" w:themeColor="text1"/>
          <w:spacing w:val="0"/>
          <w:kern w:val="0"/>
          <w:sz w:val="32"/>
          <w:szCs w:val="32"/>
          <w14:textFill>
            <w14:solidFill>
              <w14:schemeClr w14:val="tx1"/>
            </w14:solidFill>
          </w14:textFill>
        </w:rPr>
        <w:t>请各高校于</w:t>
      </w:r>
      <w:r>
        <w:rPr>
          <w:rFonts w:hint="default" w:eastAsia="仿宋_GB2312"/>
          <w:color w:val="000000" w:themeColor="text1"/>
          <w:spacing w:val="0"/>
          <w:kern w:val="0"/>
          <w:sz w:val="32"/>
          <w:szCs w:val="32"/>
          <w:lang w:val="en-US" w:eastAsia="zh-CN"/>
          <w14:textFill>
            <w14:solidFill>
              <w14:schemeClr w14:val="tx1"/>
            </w14:solidFill>
          </w14:textFill>
        </w:rPr>
        <w:t>6</w:t>
      </w:r>
      <w:r>
        <w:rPr>
          <w:rFonts w:hint="default" w:eastAsia="仿宋_GB2312"/>
          <w:color w:val="000000" w:themeColor="text1"/>
          <w:spacing w:val="0"/>
          <w:kern w:val="0"/>
          <w:sz w:val="32"/>
          <w:szCs w:val="32"/>
          <w14:textFill>
            <w14:solidFill>
              <w14:schemeClr w14:val="tx1"/>
            </w14:solidFill>
          </w14:textFill>
        </w:rPr>
        <w:t>月</w:t>
      </w:r>
      <w:r>
        <w:rPr>
          <w:rFonts w:hint="eastAsia"/>
          <w:color w:val="000000" w:themeColor="text1"/>
          <w:spacing w:val="0"/>
          <w:kern w:val="0"/>
          <w:sz w:val="32"/>
          <w:szCs w:val="32"/>
          <w:lang w:eastAsia="zh"/>
          <w14:textFill>
            <w14:solidFill>
              <w14:schemeClr w14:val="tx1"/>
            </w14:solidFill>
          </w14:textFill>
        </w:rPr>
        <w:t>26</w:t>
      </w:r>
      <w:r>
        <w:rPr>
          <w:rFonts w:hint="default" w:eastAsia="仿宋_GB2312"/>
          <w:color w:val="000000" w:themeColor="text1"/>
          <w:spacing w:val="0"/>
          <w:kern w:val="0"/>
          <w:sz w:val="32"/>
          <w:szCs w:val="32"/>
          <w14:textFill>
            <w14:solidFill>
              <w14:schemeClr w14:val="tx1"/>
            </w14:solidFill>
          </w14:textFill>
        </w:rPr>
        <w:t>日前，统一将申报材料纸质版（加盖公章）及电子版报送至我委厅。《</w:t>
      </w:r>
      <w:r>
        <w:rPr>
          <w:rFonts w:hint="default" w:eastAsia="仿宋_GB2312"/>
          <w:color w:val="000000" w:themeColor="text1"/>
          <w:spacing w:val="0"/>
          <w:sz w:val="32"/>
          <w:szCs w:val="32"/>
          <w14:textFill>
            <w14:solidFill>
              <w14:schemeClr w14:val="tx1"/>
            </w14:solidFill>
          </w14:textFill>
        </w:rPr>
        <w:t>湖南省高校思政课教学改革研究项目申报书</w:t>
      </w:r>
      <w:r>
        <w:rPr>
          <w:rFonts w:hint="default" w:eastAsia="仿宋_GB2312"/>
          <w:color w:val="000000" w:themeColor="text1"/>
          <w:spacing w:val="0"/>
          <w:kern w:val="0"/>
          <w:sz w:val="32"/>
          <w:szCs w:val="32"/>
          <w14:textFill>
            <w14:solidFill>
              <w14:schemeClr w14:val="tx1"/>
            </w14:solidFill>
          </w14:textFill>
        </w:rPr>
        <w:t>》</w:t>
      </w:r>
      <w:r>
        <w:rPr>
          <w:rFonts w:hint="default" w:eastAsia="仿宋_GB2312"/>
          <w:color w:val="000000" w:themeColor="text1"/>
          <w:kern w:val="0"/>
          <w:sz w:val="32"/>
          <w:szCs w:val="32"/>
          <w14:textFill>
            <w14:solidFill>
              <w14:schemeClr w14:val="tx1"/>
            </w14:solidFill>
          </w14:textFill>
        </w:rPr>
        <w:t>与</w:t>
      </w:r>
      <w:r>
        <w:rPr>
          <w:rFonts w:hint="default" w:eastAsia="仿宋_GB2312"/>
          <w:color w:val="000000" w:themeColor="text1"/>
          <w:spacing w:val="0"/>
          <w:kern w:val="0"/>
          <w:sz w:val="32"/>
          <w:szCs w:val="32"/>
          <w14:textFill>
            <w14:solidFill>
              <w14:schemeClr w14:val="tx1"/>
            </w14:solidFill>
          </w14:textFill>
        </w:rPr>
        <w:t>《项目设计论证（活页）》</w:t>
      </w:r>
      <w:r>
        <w:rPr>
          <w:rFonts w:hint="default" w:eastAsia="仿宋_GB2312"/>
          <w:color w:val="000000" w:themeColor="text1"/>
          <w:kern w:val="0"/>
          <w:sz w:val="32"/>
          <w:szCs w:val="32"/>
          <w14:textFill>
            <w14:solidFill>
              <w14:schemeClr w14:val="tx1"/>
            </w14:solidFill>
          </w14:textFill>
        </w:rPr>
        <w:t>分开装订，一式五份，统一用A3纸双面印制，中缝装订，用牛皮纸档案袋装好（一人一袋，袋子正面贴申请书封面）。每校申报材料电子版打包为一个压缩包，电子邮件标题和文件压缩包统一命名为：高校名称+思政课教学改革申报材料。所有申报材料以收到时间为准，超申报名额、逾期报送的材料均不予受理。</w:t>
      </w:r>
    </w:p>
    <w:p w14:paraId="2C62584D">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eastAsia="仿宋_GB2312"/>
          <w:color w:val="000000"/>
          <w:kern w:val="0"/>
          <w:sz w:val="32"/>
          <w:szCs w:val="32"/>
        </w:rPr>
      </w:pPr>
      <w:r>
        <w:rPr>
          <w:rFonts w:hint="default" w:eastAsia="仿宋_GB2312"/>
          <w:color w:val="000000" w:themeColor="text1"/>
          <w:kern w:val="0"/>
          <w:sz w:val="32"/>
          <w:szCs w:val="32"/>
          <w14:textFill>
            <w14:solidFill>
              <w14:schemeClr w14:val="tx1"/>
            </w14:solidFill>
          </w14:textFill>
        </w:rPr>
        <w:t>联系人：</w:t>
      </w:r>
      <w:r>
        <w:rPr>
          <w:rFonts w:hint="default" w:eastAsia="仿宋_GB2312"/>
          <w:color w:val="000000" w:themeColor="text1"/>
          <w:kern w:val="0"/>
          <w:sz w:val="32"/>
          <w:szCs w:val="32"/>
          <w:lang w:val="en-US" w:eastAsia="zh-CN"/>
          <w14:textFill>
            <w14:solidFill>
              <w14:schemeClr w14:val="tx1"/>
            </w14:solidFill>
          </w14:textFill>
        </w:rPr>
        <w:t>刘钊，何婕</w:t>
      </w:r>
      <w:r>
        <w:rPr>
          <w:rFonts w:hint="default" w:eastAsia="仿宋_GB2312"/>
          <w:color w:val="000000" w:themeColor="text1"/>
          <w:kern w:val="0"/>
          <w:sz w:val="32"/>
          <w:szCs w:val="32"/>
          <w14:textFill>
            <w14:solidFill>
              <w14:schemeClr w14:val="tx1"/>
            </w14:solidFill>
          </w14:textFill>
        </w:rPr>
        <w:t>，联系电话：0731－82204082，邮箱：hnjygwxcb@163.com；地址：长沙市芙蓉区东二环二段238号湖南省教育厅办公楼902室（邮寄与快递过程中材料丢失责任自负）。</w:t>
      </w:r>
    </w:p>
    <w:p w14:paraId="298845AC">
      <w:pPr>
        <w:keepNext w:val="0"/>
        <w:keepLines w:val="0"/>
        <w:pageBreakBefore w:val="0"/>
        <w:widowControl w:val="0"/>
        <w:kinsoku/>
        <w:wordWrap/>
        <w:overflowPunct/>
        <w:topLinePunct w:val="0"/>
        <w:autoSpaceDE/>
        <w:autoSpaceDN/>
        <w:bidi w:val="0"/>
        <w:adjustRightInd w:val="0"/>
        <w:snapToGrid w:val="0"/>
        <w:spacing w:line="600" w:lineRule="exact"/>
        <w:ind w:left="0"/>
        <w:textAlignment w:val="auto"/>
        <w:rPr>
          <w:rFonts w:eastAsia="仿宋_GB2312"/>
          <w:color w:val="000000"/>
          <w:kern w:val="0"/>
          <w:sz w:val="32"/>
          <w:szCs w:val="32"/>
        </w:rPr>
      </w:pPr>
    </w:p>
    <w:p w14:paraId="659AF76A">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textAlignment w:val="auto"/>
        <w:rPr>
          <w:rFonts w:eastAsia="仿宋_GB2312"/>
          <w:color w:val="000000"/>
          <w:kern w:val="0"/>
          <w:sz w:val="32"/>
          <w:szCs w:val="32"/>
        </w:rPr>
        <w:sectPr>
          <w:pgSz w:w="11906" w:h="16838"/>
          <w:pgMar w:top="1701" w:right="1417" w:bottom="1417" w:left="1417" w:header="851" w:footer="992" w:gutter="0"/>
          <w:cols w:space="425" w:num="1"/>
          <w:docGrid w:type="lines" w:linePitch="312" w:charSpace="0"/>
        </w:sectPr>
      </w:pPr>
    </w:p>
    <w:p w14:paraId="50762653">
      <w:pPr>
        <w:keepNext w:val="0"/>
        <w:keepLines w:val="0"/>
        <w:pageBreakBefore w:val="0"/>
        <w:widowControl w:val="0"/>
        <w:kinsoku/>
        <w:wordWrap/>
        <w:overflowPunct/>
        <w:topLinePunct w:val="0"/>
        <w:autoSpaceDE/>
        <w:autoSpaceDN/>
        <w:bidi w:val="0"/>
        <w:adjustRightInd w:val="0"/>
        <w:snapToGrid w:val="0"/>
        <w:spacing w:line="596"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14:paraId="09C68887">
      <w:pPr>
        <w:keepNext w:val="0"/>
        <w:keepLines w:val="0"/>
        <w:pageBreakBefore w:val="0"/>
        <w:widowControl w:val="0"/>
        <w:kinsoku/>
        <w:wordWrap/>
        <w:overflowPunct/>
        <w:topLinePunct w:val="0"/>
        <w:autoSpaceDE/>
        <w:autoSpaceDN/>
        <w:bidi w:val="0"/>
        <w:adjustRightInd w:val="0"/>
        <w:snapToGrid w:val="0"/>
        <w:spacing w:line="596" w:lineRule="exact"/>
        <w:textAlignment w:val="auto"/>
        <w:rPr>
          <w:rFonts w:hint="default" w:ascii="Times New Roman" w:hAnsi="Times New Roman" w:eastAsia="黑体" w:cs="Times New Roman"/>
          <w:sz w:val="32"/>
          <w:szCs w:val="32"/>
          <w:lang w:val="en-US" w:eastAsia="zh-CN"/>
        </w:rPr>
      </w:pPr>
    </w:p>
    <w:p w14:paraId="651C8D1F">
      <w:pPr>
        <w:snapToGrid w:val="0"/>
        <w:jc w:val="center"/>
        <w:rPr>
          <w:rFonts w:eastAsia="楷体"/>
          <w:b/>
          <w:color w:val="auto"/>
          <w:sz w:val="32"/>
          <w:szCs w:val="32"/>
          <w:highlight w:val="none"/>
        </w:rPr>
      </w:pPr>
      <w:r>
        <w:rPr>
          <w:rFonts w:hint="eastAsia" w:eastAsia="方正小标宋简体"/>
          <w:color w:val="auto"/>
          <w:sz w:val="44"/>
          <w:szCs w:val="44"/>
          <w:highlight w:val="none"/>
          <w:u w:val="single"/>
          <w:lang w:val="en-US" w:eastAsia="zh-CN"/>
        </w:rPr>
        <w:t xml:space="preserve">  思政工作研究项目/思政课教学改革研究项目  </w:t>
      </w:r>
      <w:r>
        <w:rPr>
          <w:rFonts w:eastAsia="方正小标宋简体"/>
          <w:color w:val="auto"/>
          <w:sz w:val="44"/>
          <w:szCs w:val="44"/>
          <w:highlight w:val="none"/>
        </w:rPr>
        <w:t>申报汇总表</w:t>
      </w:r>
    </w:p>
    <w:p w14:paraId="2B19005E">
      <w:pPr>
        <w:spacing w:line="500" w:lineRule="exact"/>
        <w:jc w:val="left"/>
        <w:rPr>
          <w:rFonts w:eastAsia="仿宋_GB2312"/>
          <w:color w:val="auto"/>
          <w:sz w:val="28"/>
          <w:szCs w:val="28"/>
          <w:highlight w:val="none"/>
        </w:rPr>
      </w:pPr>
    </w:p>
    <w:p w14:paraId="6FF0C3D1">
      <w:pPr>
        <w:spacing w:line="500" w:lineRule="exact"/>
        <w:jc w:val="left"/>
        <w:rPr>
          <w:rFonts w:eastAsia="仿宋_GB2312"/>
          <w:color w:val="auto"/>
          <w:sz w:val="28"/>
          <w:szCs w:val="28"/>
          <w:highlight w:val="none"/>
        </w:rPr>
      </w:pPr>
      <w:r>
        <w:rPr>
          <w:rFonts w:eastAsia="仿宋_GB2312"/>
          <w:color w:val="auto"/>
          <w:sz w:val="28"/>
          <w:szCs w:val="28"/>
          <w:highlight w:val="none"/>
        </w:rPr>
        <w:t xml:space="preserve">学校名称：（盖章）             </w:t>
      </w:r>
      <w:r>
        <w:rPr>
          <w:rFonts w:hint="eastAsia" w:eastAsia="仿宋_GB2312"/>
          <w:color w:val="auto"/>
          <w:sz w:val="28"/>
          <w:szCs w:val="28"/>
          <w:highlight w:val="none"/>
        </w:rPr>
        <w:t xml:space="preserve">        </w:t>
      </w:r>
      <w:r>
        <w:rPr>
          <w:rFonts w:eastAsia="仿宋_GB2312"/>
          <w:color w:val="auto"/>
          <w:sz w:val="28"/>
          <w:szCs w:val="28"/>
          <w:highlight w:val="none"/>
        </w:rPr>
        <w:t xml:space="preserve">填表人：             </w:t>
      </w:r>
      <w:r>
        <w:rPr>
          <w:rFonts w:hint="eastAsia" w:eastAsia="仿宋_GB2312"/>
          <w:color w:val="auto"/>
          <w:sz w:val="28"/>
          <w:szCs w:val="28"/>
          <w:highlight w:val="none"/>
        </w:rPr>
        <w:t xml:space="preserve">      </w:t>
      </w:r>
      <w:r>
        <w:rPr>
          <w:rFonts w:eastAsia="仿宋_GB2312"/>
          <w:color w:val="auto"/>
          <w:sz w:val="28"/>
          <w:szCs w:val="28"/>
          <w:highlight w:val="none"/>
        </w:rPr>
        <w:t xml:space="preserve"> 联系电话：</w:t>
      </w:r>
    </w:p>
    <w:tbl>
      <w:tblPr>
        <w:tblStyle w:val="4"/>
        <w:tblW w:w="5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645"/>
        <w:gridCol w:w="1781"/>
        <w:gridCol w:w="2157"/>
        <w:gridCol w:w="1745"/>
        <w:gridCol w:w="1845"/>
        <w:gridCol w:w="1241"/>
        <w:gridCol w:w="2801"/>
        <w:gridCol w:w="1153"/>
      </w:tblGrid>
      <w:tr w14:paraId="4109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019A5B2E">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序号</w:t>
            </w:r>
          </w:p>
        </w:tc>
        <w:tc>
          <w:tcPr>
            <w:tcW w:w="542" w:type="pct"/>
            <w:noWrap w:val="0"/>
            <w:vAlign w:val="center"/>
          </w:tcPr>
          <w:p w14:paraId="553A13D6">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lang w:val="en-US" w:eastAsia="zh-CN"/>
              </w:rPr>
            </w:pPr>
            <w:r>
              <w:rPr>
                <w:rFonts w:hint="default" w:ascii="Times New Roman" w:eastAsia="仿宋_GB2312"/>
                <w:b/>
                <w:color w:val="auto"/>
                <w:kern w:val="0"/>
                <w:sz w:val="28"/>
                <w:szCs w:val="28"/>
                <w:highlight w:val="none"/>
              </w:rPr>
              <w:t>项目</w:t>
            </w:r>
            <w:r>
              <w:rPr>
                <w:rFonts w:hint="default" w:ascii="Times New Roman" w:eastAsia="仿宋_GB2312"/>
                <w:b/>
                <w:color w:val="auto"/>
                <w:kern w:val="0"/>
                <w:sz w:val="28"/>
                <w:szCs w:val="28"/>
                <w:highlight w:val="none"/>
                <w:lang w:val="en-US" w:eastAsia="zh-CN"/>
              </w:rPr>
              <w:t>类别</w:t>
            </w:r>
          </w:p>
        </w:tc>
        <w:tc>
          <w:tcPr>
            <w:tcW w:w="587" w:type="pct"/>
            <w:noWrap w:val="0"/>
            <w:vAlign w:val="center"/>
          </w:tcPr>
          <w:p w14:paraId="4B74849A">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lang w:val="en-US" w:eastAsia="zh-CN"/>
              </w:rPr>
            </w:pPr>
            <w:r>
              <w:rPr>
                <w:rFonts w:hint="default" w:ascii="Times New Roman" w:eastAsia="仿宋_GB2312"/>
                <w:b/>
                <w:color w:val="auto"/>
                <w:kern w:val="0"/>
                <w:sz w:val="28"/>
                <w:szCs w:val="28"/>
                <w:highlight w:val="none"/>
                <w:lang w:val="en-US" w:eastAsia="zh-CN"/>
              </w:rPr>
              <w:t>项目子类</w:t>
            </w:r>
          </w:p>
        </w:tc>
        <w:tc>
          <w:tcPr>
            <w:tcW w:w="711" w:type="pct"/>
            <w:noWrap w:val="0"/>
            <w:vAlign w:val="center"/>
          </w:tcPr>
          <w:p w14:paraId="5B69BF40">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学校名称</w:t>
            </w:r>
          </w:p>
        </w:tc>
        <w:tc>
          <w:tcPr>
            <w:tcW w:w="575" w:type="pct"/>
            <w:noWrap w:val="0"/>
            <w:vAlign w:val="center"/>
          </w:tcPr>
          <w:p w14:paraId="0193B00D">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项目名称</w:t>
            </w:r>
          </w:p>
        </w:tc>
        <w:tc>
          <w:tcPr>
            <w:tcW w:w="608" w:type="pct"/>
            <w:noWrap w:val="0"/>
            <w:vAlign w:val="center"/>
          </w:tcPr>
          <w:p w14:paraId="7F3C1AEE">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项目主持人</w:t>
            </w:r>
          </w:p>
        </w:tc>
        <w:tc>
          <w:tcPr>
            <w:tcW w:w="409" w:type="pct"/>
            <w:noWrap w:val="0"/>
            <w:vAlign w:val="center"/>
          </w:tcPr>
          <w:p w14:paraId="61DDB36E">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职务/</w:t>
            </w:r>
          </w:p>
          <w:p w14:paraId="516B8CD1">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职称</w:t>
            </w:r>
          </w:p>
        </w:tc>
        <w:tc>
          <w:tcPr>
            <w:tcW w:w="923" w:type="pct"/>
            <w:noWrap w:val="0"/>
            <w:vAlign w:val="center"/>
          </w:tcPr>
          <w:p w14:paraId="01A41CAA">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项目组成员</w:t>
            </w:r>
          </w:p>
          <w:p w14:paraId="4F1A5EDA">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（最多不超过4人）</w:t>
            </w:r>
          </w:p>
        </w:tc>
        <w:tc>
          <w:tcPr>
            <w:tcW w:w="380" w:type="pct"/>
            <w:noWrap w:val="0"/>
            <w:vAlign w:val="center"/>
          </w:tcPr>
          <w:p w14:paraId="6B624280">
            <w:pPr>
              <w:keepNext w:val="0"/>
              <w:keepLines w:val="0"/>
              <w:suppressLineNumbers w:val="0"/>
              <w:snapToGrid w:val="0"/>
              <w:spacing w:before="0" w:beforeAutospacing="0" w:after="0" w:afterAutospacing="0"/>
              <w:ind w:left="0" w:right="0"/>
              <w:jc w:val="center"/>
              <w:rPr>
                <w:rFonts w:hint="default" w:ascii="Times New Roman" w:eastAsia="仿宋_GB2312"/>
                <w:b/>
                <w:color w:val="auto"/>
                <w:kern w:val="0"/>
                <w:sz w:val="28"/>
                <w:szCs w:val="28"/>
                <w:highlight w:val="none"/>
              </w:rPr>
            </w:pPr>
            <w:r>
              <w:rPr>
                <w:rFonts w:hint="default" w:ascii="Times New Roman" w:eastAsia="仿宋_GB2312"/>
                <w:b/>
                <w:color w:val="auto"/>
                <w:kern w:val="0"/>
                <w:sz w:val="28"/>
                <w:szCs w:val="28"/>
                <w:highlight w:val="none"/>
              </w:rPr>
              <w:t>备注</w:t>
            </w:r>
          </w:p>
        </w:tc>
      </w:tr>
      <w:tr w14:paraId="02EC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2F0D3B0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3625528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255BA43B">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21C87FD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6CF5BCC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004C600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72D29F9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0A54812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498F4DC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56E5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5" w:hRule="atLeast"/>
          <w:jc w:val="center"/>
        </w:trPr>
        <w:tc>
          <w:tcPr>
            <w:tcW w:w="259" w:type="pct"/>
            <w:noWrap w:val="0"/>
            <w:vAlign w:val="center"/>
          </w:tcPr>
          <w:p w14:paraId="03ECE95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22EF252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4310FF4E">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79449747">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6A76A4E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4597ED67">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7618FA2B">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773A4B48">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5FC5E3E1">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194C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0F65822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35BCB2B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3C2BC73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154D3175">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4C6D8C1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0566F9DF">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43316DD0">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12111CF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714D5EF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05DE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5" w:hRule="atLeast"/>
          <w:jc w:val="center"/>
        </w:trPr>
        <w:tc>
          <w:tcPr>
            <w:tcW w:w="259" w:type="pct"/>
            <w:noWrap w:val="0"/>
            <w:vAlign w:val="center"/>
          </w:tcPr>
          <w:p w14:paraId="2C0E75C5">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5A415A3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04E15BFC">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370CA118">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343A194A">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5420E1A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1B6D258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27D260FC">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020B4248">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r w14:paraId="6545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59" w:type="pct"/>
            <w:noWrap w:val="0"/>
            <w:vAlign w:val="center"/>
          </w:tcPr>
          <w:p w14:paraId="2703D49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42" w:type="pct"/>
            <w:noWrap w:val="0"/>
            <w:vAlign w:val="center"/>
          </w:tcPr>
          <w:p w14:paraId="42520A54">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87" w:type="pct"/>
            <w:noWrap w:val="0"/>
            <w:vAlign w:val="center"/>
          </w:tcPr>
          <w:p w14:paraId="76D7E40D">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711" w:type="pct"/>
            <w:noWrap w:val="0"/>
            <w:vAlign w:val="center"/>
          </w:tcPr>
          <w:p w14:paraId="74F98D12">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575" w:type="pct"/>
            <w:noWrap w:val="0"/>
            <w:vAlign w:val="center"/>
          </w:tcPr>
          <w:p w14:paraId="64EE2B4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608" w:type="pct"/>
            <w:noWrap w:val="0"/>
            <w:vAlign w:val="center"/>
          </w:tcPr>
          <w:p w14:paraId="6CC77F16">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409" w:type="pct"/>
            <w:noWrap w:val="0"/>
            <w:vAlign w:val="center"/>
          </w:tcPr>
          <w:p w14:paraId="1668FE03">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923" w:type="pct"/>
            <w:noWrap w:val="0"/>
            <w:vAlign w:val="center"/>
          </w:tcPr>
          <w:p w14:paraId="3F9A0EEB">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c>
          <w:tcPr>
            <w:tcW w:w="380" w:type="pct"/>
            <w:noWrap w:val="0"/>
            <w:vAlign w:val="center"/>
          </w:tcPr>
          <w:p w14:paraId="615D09F1">
            <w:pPr>
              <w:keepNext w:val="0"/>
              <w:keepLines w:val="0"/>
              <w:suppressLineNumbers w:val="0"/>
              <w:snapToGrid w:val="0"/>
              <w:spacing w:before="0" w:beforeAutospacing="0" w:after="0" w:afterAutospacing="0"/>
              <w:ind w:left="0" w:right="0"/>
              <w:jc w:val="center"/>
              <w:rPr>
                <w:rFonts w:hint="default" w:ascii="Times New Roman" w:eastAsia="仿宋_GB2312"/>
                <w:color w:val="auto"/>
                <w:kern w:val="0"/>
                <w:sz w:val="28"/>
                <w:szCs w:val="28"/>
                <w:highlight w:val="none"/>
              </w:rPr>
            </w:pPr>
          </w:p>
        </w:tc>
      </w:tr>
    </w:tbl>
    <w:p w14:paraId="0F220076">
      <w:pPr>
        <w:spacing w:line="500" w:lineRule="exact"/>
        <w:jc w:val="left"/>
        <w:rPr>
          <w:rFonts w:hint="default" w:eastAsia="仿宋_GB2312"/>
          <w:color w:val="auto"/>
          <w:sz w:val="28"/>
          <w:szCs w:val="28"/>
          <w:highlight w:val="none"/>
          <w:lang w:val="en-US" w:eastAsia="zh-CN"/>
        </w:rPr>
        <w:sectPr>
          <w:pgSz w:w="16838" w:h="11906" w:orient="landscape"/>
          <w:pgMar w:top="1361" w:right="1134" w:bottom="1361" w:left="1134" w:header="851" w:footer="992" w:gutter="0"/>
          <w:cols w:space="0" w:num="1"/>
          <w:rtlGutter w:val="0"/>
          <w:docGrid w:type="lines" w:linePitch="437" w:charSpace="0"/>
        </w:sectPr>
      </w:pPr>
      <w:r>
        <w:rPr>
          <w:rFonts w:hint="eastAsia" w:eastAsia="仿宋_GB2312"/>
          <w:color w:val="auto"/>
          <w:sz w:val="28"/>
          <w:szCs w:val="28"/>
          <w:highlight w:val="none"/>
          <w:lang w:val="en-US" w:eastAsia="zh-CN"/>
        </w:rPr>
        <w:t>注：表格分别以excel格式发送至指定邮箱。</w:t>
      </w:r>
    </w:p>
    <w:p w14:paraId="1C64FCDA">
      <w:pPr>
        <w:adjustRightInd w:val="0"/>
        <w:snapToGrid w:val="0"/>
        <w:spacing w:line="600" w:lineRule="exact"/>
        <w:jc w:val="both"/>
        <w:rPr>
          <w:rFonts w:hint="default" w:eastAsia="黑体"/>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附件4</w:t>
      </w:r>
    </w:p>
    <w:p w14:paraId="4EBAAA5E">
      <w:pPr>
        <w:spacing w:line="600" w:lineRule="exact"/>
        <w:jc w:val="both"/>
        <w:rPr>
          <w:rFonts w:hint="default" w:eastAsia="仿宋_GB2312"/>
          <w:color w:val="000000" w:themeColor="text1"/>
          <w:sz w:val="32"/>
          <w:szCs w:val="32"/>
          <w14:textFill>
            <w14:solidFill>
              <w14:schemeClr w14:val="tx1"/>
            </w14:solidFill>
          </w14:textFill>
        </w:rPr>
      </w:pPr>
    </w:p>
    <w:p w14:paraId="1AF0AFBE">
      <w:pPr>
        <w:spacing w:line="600" w:lineRule="exact"/>
        <w:jc w:val="center"/>
        <w:rPr>
          <w:rFonts w:hint="default" w:eastAsia="方正小标宋简体"/>
          <w:color w:val="000000" w:themeColor="text1"/>
          <w:sz w:val="44"/>
          <w:szCs w:val="44"/>
          <w14:textFill>
            <w14:solidFill>
              <w14:schemeClr w14:val="tx1"/>
            </w14:solidFill>
          </w14:textFill>
        </w:rPr>
      </w:pPr>
      <w:r>
        <w:rPr>
          <w:rFonts w:hint="default" w:eastAsia="方正小标宋简体"/>
          <w:color w:val="000000" w:themeColor="text1"/>
          <w:sz w:val="44"/>
          <w:szCs w:val="44"/>
          <w14:textFill>
            <w14:solidFill>
              <w14:schemeClr w14:val="tx1"/>
            </w14:solidFill>
          </w14:textFill>
        </w:rPr>
        <w:t>202</w:t>
      </w:r>
      <w:r>
        <w:rPr>
          <w:rFonts w:hint="default" w:eastAsia="方正小标宋简体"/>
          <w:color w:val="000000" w:themeColor="text1"/>
          <w:sz w:val="44"/>
          <w:szCs w:val="44"/>
          <w:lang w:val="en-US" w:eastAsia="zh-CN"/>
          <w14:textFill>
            <w14:solidFill>
              <w14:schemeClr w14:val="tx1"/>
            </w14:solidFill>
          </w14:textFill>
        </w:rPr>
        <w:t>6</w:t>
      </w:r>
      <w:r>
        <w:rPr>
          <w:rFonts w:hint="default" w:eastAsia="方正小标宋简体"/>
          <w:color w:val="000000" w:themeColor="text1"/>
          <w:sz w:val="44"/>
          <w:szCs w:val="44"/>
          <w14:textFill>
            <w14:solidFill>
              <w14:schemeClr w14:val="tx1"/>
            </w14:solidFill>
          </w14:textFill>
        </w:rPr>
        <w:t>年度湖南省高校思政课教学改革</w:t>
      </w:r>
    </w:p>
    <w:p w14:paraId="63F938CD">
      <w:pPr>
        <w:spacing w:line="600" w:lineRule="exact"/>
        <w:jc w:val="center"/>
        <w:rPr>
          <w:rFonts w:hint="default" w:eastAsia="方正小标宋简体"/>
          <w:color w:val="000000" w:themeColor="text1"/>
          <w:sz w:val="44"/>
          <w:szCs w:val="44"/>
          <w14:textFill>
            <w14:solidFill>
              <w14:schemeClr w14:val="tx1"/>
            </w14:solidFill>
          </w14:textFill>
        </w:rPr>
      </w:pPr>
      <w:r>
        <w:rPr>
          <w:rFonts w:hint="default" w:eastAsia="方正小标宋简体"/>
          <w:color w:val="000000" w:themeColor="text1"/>
          <w:sz w:val="44"/>
          <w:szCs w:val="44"/>
          <w14:textFill>
            <w14:solidFill>
              <w14:schemeClr w14:val="tx1"/>
            </w14:solidFill>
          </w14:textFill>
        </w:rPr>
        <w:t>重大课题攻关项目课题指南</w:t>
      </w:r>
    </w:p>
    <w:p w14:paraId="58CD9EE9">
      <w:pPr>
        <w:spacing w:line="600" w:lineRule="exact"/>
        <w:rPr>
          <w:rFonts w:hint="default" w:eastAsia="仿宋_GB2312"/>
          <w:color w:val="000000" w:themeColor="text1"/>
          <w:sz w:val="32"/>
          <w:szCs w:val="32"/>
          <w14:textFill>
            <w14:solidFill>
              <w14:schemeClr w14:val="tx1"/>
            </w14:solidFill>
          </w14:textFill>
        </w:rPr>
      </w:pPr>
    </w:p>
    <w:p w14:paraId="2F0BF951">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1.习近平新时代中国特色社会主义思想“三进”深化机制研究</w:t>
      </w:r>
    </w:p>
    <w:p w14:paraId="6B9188B1">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2.湖南“悠久的历史文化、厚重的革命文化、活跃的现代文化”赋能思政课建设研究</w:t>
      </w:r>
    </w:p>
    <w:p w14:paraId="05E53CCF">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3.“三高四新”省情融入高校思政课教学研究</w:t>
      </w:r>
    </w:p>
    <w:p w14:paraId="764DD74C">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4.新时代高校思政课实践教学模式创新研究</w:t>
      </w:r>
    </w:p>
    <w:p w14:paraId="64EBE467">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5.大中小学思政课一体化建设路径研究</w:t>
      </w:r>
    </w:p>
    <w:p w14:paraId="7C4FD756">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6.数智技术赋能思政课教学改革创新研究</w:t>
      </w:r>
    </w:p>
    <w:p w14:paraId="6C454D4A">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7.领导干部讲思政课长效机制建设研究</w:t>
      </w:r>
    </w:p>
    <w:p w14:paraId="7AA7BC3D">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8.新时代高校思政课教师核心能力提升研究</w:t>
      </w:r>
    </w:p>
    <w:p w14:paraId="1C6269B7">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eastAsia="仿宋_GB2312"/>
          <w:color w:val="000000" w:themeColor="text1"/>
          <w:sz w:val="32"/>
          <w:szCs w:val="32"/>
          <w14:textFill>
            <w14:solidFill>
              <w14:schemeClr w14:val="tx1"/>
            </w14:solidFill>
          </w14:textFill>
        </w:rPr>
      </w:pPr>
      <w:r>
        <w:rPr>
          <w:rFonts w:hint="default" w:eastAsia="仿宋_GB2312"/>
          <w:color w:val="000000" w:themeColor="text1"/>
          <w:sz w:val="32"/>
          <w:szCs w:val="32"/>
          <w14:textFill>
            <w14:solidFill>
              <w14:schemeClr w14:val="tx1"/>
            </w14:solidFill>
          </w14:textFill>
        </w:rPr>
        <w:t>9.大学生学习习近平新时代中国特色社会主义思想研究性学习竞赛育人范式与成效研究</w:t>
      </w:r>
    </w:p>
    <w:p w14:paraId="50EFF9B8">
      <w:pPr>
        <w:keepNext w:val="0"/>
        <w:keepLines w:val="0"/>
        <w:pageBreakBefore w:val="0"/>
        <w:widowControl w:val="0"/>
        <w:kinsoku/>
        <w:wordWrap/>
        <w:overflowPunct/>
        <w:topLinePunct w:val="0"/>
        <w:autoSpaceDE/>
        <w:autoSpaceDN/>
        <w:bidi w:val="0"/>
        <w:adjustRightInd w:val="0"/>
        <w:snapToGrid w:val="0"/>
        <w:spacing w:line="600" w:lineRule="exact"/>
        <w:ind w:left="0" w:firstLine="646" w:firstLineChars="200"/>
        <w:jc w:val="both"/>
        <w:textAlignment w:val="auto"/>
        <w:rPr>
          <w:rFonts w:hint="default" w:ascii="Times New Roman" w:eastAsia="仿宋_GB2312"/>
          <w:bCs/>
          <w:color w:val="000000" w:themeColor="text1"/>
          <w:spacing w:val="0"/>
          <w:kern w:val="0"/>
          <w:sz w:val="32"/>
          <w:szCs w:val="32"/>
          <w:highlight w:val="none"/>
          <w:lang w:val="en-US" w:eastAsia="zh-CN"/>
          <w14:textFill>
            <w14:solidFill>
              <w14:schemeClr w14:val="tx1"/>
            </w14:solidFill>
          </w14:textFill>
        </w:rPr>
      </w:pPr>
      <w:r>
        <w:rPr>
          <w:rFonts w:hint="default" w:eastAsia="仿宋_GB2312"/>
          <w:color w:val="000000" w:themeColor="text1"/>
          <w:sz w:val="32"/>
          <w:szCs w:val="32"/>
          <w14:textFill>
            <w14:solidFill>
              <w14:schemeClr w14:val="tx1"/>
            </w14:solidFill>
          </w14:textFill>
        </w:rPr>
        <w:t>10.高校思政课教师开放式课堂培训机制与成效研究</w:t>
      </w:r>
      <w:bookmarkEnd w:id="1"/>
    </w:p>
    <w:p w14:paraId="01BE98C0">
      <w:pPr>
        <w:spacing w:line="240" w:lineRule="auto"/>
        <w:rPr>
          <w:rFonts w:hint="default" w:ascii="Times New Roman"/>
          <w:color w:val="000000" w:themeColor="text1"/>
          <w:sz w:val="32"/>
          <w:szCs w:val="32"/>
          <w14:textFill>
            <w14:solidFill>
              <w14:schemeClr w14:val="tx1"/>
            </w14:solidFill>
          </w14:textFill>
        </w:rPr>
      </w:pPr>
      <w:r>
        <w:rPr>
          <w:rFonts w:hint="default" w:ascii="Times New Roman"/>
          <w:color w:val="000000" w:themeColor="text1"/>
          <w:sz w:val="32"/>
          <w:szCs w:val="32"/>
          <w14:textFill>
            <w14:solidFill>
              <w14:schemeClr w14:val="tx1"/>
            </w14:solidFill>
          </w14:textFill>
        </w:rPr>
        <w:br w:type="page"/>
      </w:r>
    </w:p>
    <w:p w14:paraId="650DE69B">
      <w:pPr>
        <w:keepNext w:val="0"/>
        <w:keepLines w:val="0"/>
        <w:widowControl w:val="0"/>
        <w:suppressLineNumbers w:val="0"/>
        <w:spacing w:before="0" w:beforeAutospacing="0" w:after="0" w:afterAutospacing="0" w:line="600" w:lineRule="exact"/>
        <w:ind w:left="0" w:right="0"/>
        <w:jc w:val="left"/>
        <w:rPr>
          <w:rFonts w:hint="eastAsia" w:ascii="Times New Roman" w:hAnsi="Times New Roman" w:eastAsia="黑体" w:cs="Times New Roman"/>
          <w:kern w:val="2"/>
          <w:sz w:val="32"/>
          <w:szCs w:val="32"/>
        </w:rPr>
      </w:pPr>
      <w:r>
        <w:rPr>
          <w:rFonts w:hint="default" w:ascii="Times New Roman" w:hAnsi="Times New Roman" w:eastAsia="黑体" w:cs="Times New Roman"/>
          <w:color w:val="auto"/>
          <w:kern w:val="2"/>
          <w:sz w:val="32"/>
          <w:szCs w:val="32"/>
          <w:lang w:val="en-US" w:eastAsia="zh-CN" w:bidi="ar"/>
        </w:rPr>
        <w:t>附件5</w:t>
      </w:r>
    </w:p>
    <w:p w14:paraId="1B1209C7">
      <w:pPr>
        <w:keepNext w:val="0"/>
        <w:keepLines w:val="0"/>
        <w:widowControl w:val="0"/>
        <w:suppressLineNumbers w:val="0"/>
        <w:spacing w:before="0" w:beforeAutospacing="0" w:after="0" w:afterAutospacing="0" w:line="600" w:lineRule="exact"/>
        <w:ind w:left="0" w:right="0"/>
        <w:jc w:val="left"/>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color w:val="auto"/>
          <w:kern w:val="2"/>
          <w:sz w:val="44"/>
          <w:szCs w:val="44"/>
          <w:lang w:val="en-US" w:eastAsia="zh-CN" w:bidi="ar"/>
        </w:rPr>
        <w:t xml:space="preserve"> </w:t>
      </w:r>
    </w:p>
    <w:p w14:paraId="5BE9A39E">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color w:val="auto"/>
          <w:kern w:val="2"/>
          <w:sz w:val="44"/>
          <w:szCs w:val="44"/>
          <w:lang w:val="en-US" w:eastAsia="zh-CN" w:bidi="ar"/>
        </w:rPr>
        <w:t>申请人所在高校教学评价结果证明</w:t>
      </w:r>
    </w:p>
    <w:p w14:paraId="6F8D2CCB">
      <w:pPr>
        <w:keepNext w:val="0"/>
        <w:keepLines w:val="0"/>
        <w:widowControl/>
        <w:suppressLineNumbers w:val="0"/>
        <w:adjustRightInd w:val="0"/>
        <w:snapToGrid w:val="0"/>
        <w:spacing w:before="0" w:beforeAutospacing="0" w:after="0" w:afterAutospacing="0" w:line="600" w:lineRule="exact"/>
        <w:ind w:left="0" w:right="0"/>
        <w:jc w:val="center"/>
        <w:outlineLvl w:val="2"/>
        <w:rPr>
          <w:rFonts w:hint="default" w:ascii="Times New Roman" w:hAnsi="Times New Roman" w:eastAsia="方正小标宋简体" w:cs="Times New Roman"/>
          <w:bCs/>
          <w:kern w:val="0"/>
          <w:sz w:val="36"/>
          <w:szCs w:val="36"/>
        </w:rPr>
      </w:pPr>
      <w:r>
        <w:rPr>
          <w:rFonts w:hint="default" w:ascii="Times New Roman" w:hAnsi="Times New Roman" w:eastAsia="方正小标宋简体" w:cs="Times New Roman"/>
          <w:bCs/>
          <w:color w:val="auto"/>
          <w:kern w:val="0"/>
          <w:sz w:val="36"/>
          <w:szCs w:val="36"/>
          <w:lang w:val="en-US" w:eastAsia="zh-CN" w:bidi="ar"/>
        </w:rPr>
        <w:t xml:space="preserve"> </w:t>
      </w:r>
    </w:p>
    <w:tbl>
      <w:tblPr>
        <w:tblStyle w:val="4"/>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04"/>
        <w:gridCol w:w="2183"/>
        <w:gridCol w:w="1895"/>
        <w:gridCol w:w="1705"/>
        <w:gridCol w:w="2034"/>
      </w:tblGrid>
      <w:tr w14:paraId="0821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05F10054">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姓名</w:t>
            </w: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F93E157">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所在学校</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799EE430">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讲授课程</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6219E281">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color w:val="auto"/>
                <w:kern w:val="0"/>
                <w:sz w:val="28"/>
                <w:szCs w:val="28"/>
                <w:lang w:val="en-US" w:eastAsia="zh-CN" w:bidi="ar"/>
              </w:rPr>
            </w:pPr>
            <w:r>
              <w:rPr>
                <w:rFonts w:hint="default" w:ascii="Times New Roman" w:hAnsi="Times New Roman" w:eastAsia="仿宋_GB2312" w:cs="Times New Roman"/>
                <w:b/>
                <w:bCs/>
                <w:color w:val="auto"/>
                <w:kern w:val="0"/>
                <w:sz w:val="28"/>
                <w:szCs w:val="28"/>
                <w:lang w:val="en-US" w:eastAsia="zh-CN" w:bidi="ar"/>
              </w:rPr>
              <w:t>教学评价</w:t>
            </w:r>
          </w:p>
          <w:p w14:paraId="3A893C3F">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分    数</w:t>
            </w: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4E8F45D8">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color w:val="auto"/>
                <w:kern w:val="0"/>
                <w:sz w:val="28"/>
                <w:szCs w:val="28"/>
                <w:lang w:val="en-US" w:eastAsia="zh-CN" w:bidi="ar"/>
              </w:rPr>
            </w:pPr>
            <w:r>
              <w:rPr>
                <w:rFonts w:hint="default" w:ascii="Times New Roman" w:hAnsi="Times New Roman" w:eastAsia="仿宋_GB2312" w:cs="Times New Roman"/>
                <w:b/>
                <w:bCs/>
                <w:color w:val="auto"/>
                <w:kern w:val="0"/>
                <w:sz w:val="28"/>
                <w:szCs w:val="28"/>
                <w:lang w:val="en-US" w:eastAsia="zh-CN" w:bidi="ar"/>
              </w:rPr>
              <w:t>在全体思政课</w:t>
            </w:r>
          </w:p>
          <w:p w14:paraId="2A962D0C">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color w:val="auto"/>
                <w:kern w:val="0"/>
                <w:sz w:val="28"/>
                <w:szCs w:val="28"/>
                <w:lang w:val="en-US" w:eastAsia="zh-CN" w:bidi="ar"/>
              </w:rPr>
            </w:pPr>
            <w:r>
              <w:rPr>
                <w:rFonts w:hint="default" w:ascii="Times New Roman" w:hAnsi="Times New Roman" w:eastAsia="仿宋_GB2312" w:cs="Times New Roman"/>
                <w:b/>
                <w:bCs/>
                <w:color w:val="auto"/>
                <w:kern w:val="0"/>
                <w:sz w:val="28"/>
                <w:szCs w:val="28"/>
                <w:lang w:val="en-US" w:eastAsia="zh-CN" w:bidi="ar"/>
              </w:rPr>
              <w:t>教师中排名</w:t>
            </w:r>
          </w:p>
          <w:p w14:paraId="4B235AFE">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b/>
                <w:bCs/>
                <w:kern w:val="0"/>
                <w:sz w:val="28"/>
                <w:szCs w:val="28"/>
              </w:rPr>
            </w:pPr>
            <w:r>
              <w:rPr>
                <w:rFonts w:hint="default" w:ascii="Times New Roman" w:hAnsi="Times New Roman" w:eastAsia="仿宋_GB2312" w:cs="Times New Roman"/>
                <w:b/>
                <w:bCs/>
                <w:color w:val="auto"/>
                <w:kern w:val="0"/>
                <w:sz w:val="28"/>
                <w:szCs w:val="28"/>
                <w:lang w:val="en-US" w:eastAsia="zh-CN" w:bidi="ar"/>
              </w:rPr>
              <w:t>（百分比）</w:t>
            </w:r>
          </w:p>
        </w:tc>
      </w:tr>
      <w:tr w14:paraId="2BAF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2CBF09EF">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1F31E9CB">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56617205">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4A4CDA58">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3A8EFF58">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332" w:rightChars="-103"/>
              <w:jc w:val="center"/>
              <w:rPr>
                <w:rFonts w:hint="default" w:ascii="Times New Roman" w:hAnsi="Times New Roman" w:eastAsia="仿宋_GB2312" w:cs="Times New Roman"/>
                <w:kern w:val="0"/>
                <w:sz w:val="28"/>
                <w:szCs w:val="28"/>
              </w:rPr>
            </w:pPr>
          </w:p>
        </w:tc>
      </w:tr>
      <w:tr w14:paraId="720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6C91E495">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79FD1AED">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4731CCF9">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05E6FE86">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11E131E4">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r>
      <w:tr w14:paraId="6BB9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4AAF0EE">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14:paraId="56A77AF0">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14:paraId="58F001B7">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14:paraId="61E7F381">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c>
          <w:tcPr>
            <w:tcW w:w="2034" w:type="dxa"/>
            <w:tcBorders>
              <w:top w:val="single" w:color="auto" w:sz="4" w:space="0"/>
              <w:left w:val="single" w:color="auto" w:sz="4" w:space="0"/>
              <w:bottom w:val="single" w:color="auto" w:sz="4" w:space="0"/>
              <w:right w:val="single" w:color="auto" w:sz="4" w:space="0"/>
            </w:tcBorders>
            <w:shd w:val="clear" w:color="auto" w:fill="auto"/>
            <w:vAlign w:val="center"/>
          </w:tcPr>
          <w:p w14:paraId="4CBB0EAA">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ind w:left="0" w:right="0"/>
              <w:jc w:val="center"/>
              <w:rPr>
                <w:rFonts w:hint="default" w:ascii="Times New Roman" w:hAnsi="Times New Roman" w:eastAsia="仿宋_GB2312" w:cs="Times New Roman"/>
                <w:kern w:val="0"/>
                <w:sz w:val="28"/>
                <w:szCs w:val="28"/>
              </w:rPr>
            </w:pPr>
          </w:p>
        </w:tc>
      </w:tr>
    </w:tbl>
    <w:p w14:paraId="74A3EBAE">
      <w:pPr>
        <w:keepNext w:val="0"/>
        <w:keepLines w:val="0"/>
        <w:widowControl/>
        <w:suppressLineNumbers w:val="0"/>
        <w:tabs>
          <w:tab w:val="left" w:pos="1183"/>
          <w:tab w:val="left" w:pos="2263"/>
          <w:tab w:val="left" w:pos="3343"/>
          <w:tab w:val="left" w:pos="4423"/>
          <w:tab w:val="left" w:pos="5503"/>
          <w:tab w:val="left" w:pos="6583"/>
          <w:tab w:val="left" w:pos="7663"/>
          <w:tab w:val="left" w:pos="8743"/>
          <w:tab w:val="left" w:pos="9823"/>
        </w:tabs>
        <w:adjustRightInd w:val="0"/>
        <w:snapToGrid w:val="0"/>
        <w:spacing w:before="0" w:beforeAutospacing="0" w:after="0" w:afterAutospacing="0" w:line="600" w:lineRule="exact"/>
        <w:ind w:left="0" w:right="0" w:firstLine="0" w:firstLineChars="0"/>
        <w:jc w:val="both"/>
        <w:rPr>
          <w:rFonts w:hint="default" w:ascii="Times New Roman" w:hAnsi="Times New Roman" w:eastAsia="仿宋_GB2312" w:cs="Times New Roman"/>
          <w:kern w:val="0"/>
          <w:sz w:val="28"/>
          <w:szCs w:val="28"/>
        </w:rPr>
      </w:pPr>
      <w:r>
        <w:rPr>
          <w:rFonts w:hint="default" w:ascii="Times New Roman" w:hAnsi="Times New Roman" w:eastAsia="仿宋_GB2312" w:cs="Times New Roman"/>
          <w:color w:val="auto"/>
          <w:kern w:val="0"/>
          <w:sz w:val="28"/>
          <w:szCs w:val="28"/>
          <w:lang w:val="en-US" w:eastAsia="zh-CN" w:bidi="ar"/>
        </w:rPr>
        <w:t>以上结果属实，特此证明！</w:t>
      </w:r>
    </w:p>
    <w:p w14:paraId="50867612">
      <w:pPr>
        <w:spacing w:line="600" w:lineRule="exact"/>
        <w:rPr>
          <w:rFonts w:hint="default" w:ascii="Times New Roman"/>
          <w:color w:val="000000" w:themeColor="text1"/>
          <w:sz w:val="32"/>
          <w:szCs w:val="32"/>
          <w14:textFill>
            <w14:solidFill>
              <w14:schemeClr w14:val="tx1"/>
            </w14:solidFill>
          </w14:textFill>
        </w:rPr>
      </w:pPr>
      <w:r>
        <w:rPr>
          <w:rFonts w:hint="default" w:ascii="Times New Roman"/>
          <w:color w:val="000000" w:themeColor="text1"/>
          <w:sz w:val="32"/>
          <w:szCs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7148830</wp:posOffset>
                </wp:positionV>
                <wp:extent cx="5760085" cy="0"/>
                <wp:effectExtent l="0" t="28575" r="12065" b="2857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1.25pt;margin-top:562.9pt;height:0pt;width:453.55pt;z-index:251659264;mso-width-relative:page;mso-height-relative:page;" filled="f" stroked="t" coordsize="21600,21600" o:gfxdata="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r&#10;0OnWAAAADAEAAA8AAAAAAAAAAQAgAAAAIgAAAGRycy9kb3ducmV2LnhtbFBLAQIUABQAAAAIAIdO&#10;4kD+1GFU7AEAALwDAAAOAAAAAAAAAAEAIAAAACUBAABkcnMvZTJvRG9jLnhtbFBLBQYAAAAABgAG&#10;AFkBAACDBQAAAAA=&#10;">
                <v:fill on="f" focussize="0,0"/>
                <v:stroke weight="4.5pt" color="#FF0000" linestyle="thinThick" joinstyle="round"/>
                <v:imagedata o:title=""/>
                <o:lock v:ext="edit" aspectratio="f"/>
              </v:line>
            </w:pict>
          </mc:Fallback>
        </mc:AlternateContent>
      </w:r>
    </w:p>
    <w:p w14:paraId="25B775EB"/>
    <w:sectPr>
      <w:pgSz w:w="11906" w:h="16838"/>
      <w:pgMar w:top="1701" w:right="1418" w:bottom="1417" w:left="1418" w:header="851" w:footer="992" w:gutter="0"/>
      <w:cols w:space="0" w:num="1"/>
      <w:rtlGutter w:val="0"/>
      <w:docGrid w:type="linesAndChars" w:linePitch="608"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7911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4DB28">
                          <w:pPr>
                            <w:pStyle w:val="3"/>
                            <w:rPr>
                              <w:rFonts w:hint="default" w:eastAsiaTheme="minorEastAsia"/>
                              <w:sz w:val="28"/>
                              <w:szCs w:val="28"/>
                              <w:lang w:eastAsia="zh-CN"/>
                            </w:rPr>
                          </w:pPr>
                          <w:r>
                            <w:rPr>
                              <w:rFonts w:hint="default"/>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default"/>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E4DB28">
                    <w:pPr>
                      <w:pStyle w:val="3"/>
                      <w:rPr>
                        <w:rFonts w:hint="default" w:eastAsiaTheme="minorEastAsia"/>
                        <w:sz w:val="28"/>
                        <w:szCs w:val="28"/>
                        <w:lang w:eastAsia="zh-CN"/>
                      </w:rPr>
                    </w:pPr>
                    <w:r>
                      <w:rPr>
                        <w:rFonts w:hint="default"/>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default"/>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E05A7"/>
    <w:rsid w:val="07583E9D"/>
    <w:rsid w:val="59AE05A7"/>
    <w:rsid w:val="69507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auto"/>
      <w:kern w:val="2"/>
      <w:sz w:val="32"/>
      <w:szCs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rPr>
      <w:rFonts w:ascii="仿宋" w:hAnsi="仿宋" w:eastAsia="仿宋" w:cs="仿宋"/>
      <w:sz w:val="31"/>
      <w:szCs w:val="31"/>
      <w:lang w:eastAsia="en-US"/>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4921</Words>
  <Characters>5197</Characters>
  <Lines>0</Lines>
  <Paragraphs>0</Paragraphs>
  <TotalTime>2</TotalTime>
  <ScaleCrop>false</ScaleCrop>
  <LinksUpToDate>false</LinksUpToDate>
  <CharactersWithSpaces>5268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2026-06-08T02:21:00Z</dcterms:created>
  <dc:creator>虢晶（借调）</dc:creator>
  <cp:lastModifiedBy>孟桐羽</cp:lastModifiedBy>
  <dcterms:modified xsi:type="dcterms:W3CDTF">2026-06-09T06:06:38Z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45DA006124C14DB5B82640BAD90C00FF_13</vt:lpwstr>
  </property>
  <property fmtid="{D5CDD505-2E9C-101B-9397-08002B2CF9AE}" pid="4" name="KSOTemplateDocerSaveRecord">
    <vt:lpwstr>eyJoZGlkIjoiNGI3YjcxOWZhZmU2MzZiMjJmYTBlYjhkM2RmMDNmZDciLCJ1c2VySWQiOiIxMjk5MzQ4NjI2In0=</vt:lpwstr>
  </property>
</Properties>
</file>