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5676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71D2A">
            <w:pPr>
              <w:widowControl w:val="0"/>
              <w:tabs>
                <w:tab w:val="left" w:pos="2800"/>
                <w:tab w:val="center" w:pos="4213"/>
              </w:tabs>
              <w:spacing w:line="1160" w:lineRule="exact"/>
              <w:jc w:val="distribute"/>
              <w:rPr>
                <w:rFonts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eastAsia="zh-CN"/>
              </w:rPr>
            </w:pPr>
            <w:bookmarkStart w:id="1" w:name="_GoBack"/>
            <w:bookmarkEnd w:id="1"/>
            <w:r>
              <w:rPr>
                <w:rFonts w:hint="eastAsia"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eastAsia="zh-CN"/>
              </w:rPr>
              <w:t>共青团吉首大学委员会</w:t>
            </w:r>
          </w:p>
        </w:tc>
      </w:tr>
      <w:tr w14:paraId="4BA6F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DD953">
            <w:pPr>
              <w:widowControl w:val="0"/>
              <w:tabs>
                <w:tab w:val="left" w:pos="2800"/>
                <w:tab w:val="center" w:pos="4213"/>
              </w:tabs>
              <w:spacing w:line="1160" w:lineRule="exact"/>
              <w:jc w:val="distribute"/>
              <w:rPr>
                <w:rFonts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eastAsia="zh-CN"/>
              </w:rPr>
            </w:pPr>
            <w:r>
              <w:rPr>
                <w:rFonts w:hint="eastAsia"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val="zh-CN" w:eastAsia="zh-CN"/>
              </w:rPr>
              <w:t>科研管理处</w:t>
            </w:r>
          </w:p>
        </w:tc>
      </w:tr>
      <w:tr w14:paraId="7F3B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EAACE">
            <w:pPr>
              <w:widowControl w:val="0"/>
              <w:tabs>
                <w:tab w:val="left" w:pos="2800"/>
                <w:tab w:val="center" w:pos="4213"/>
              </w:tabs>
              <w:spacing w:line="1160" w:lineRule="exact"/>
              <w:jc w:val="distribute"/>
              <w:rPr>
                <w:rFonts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val="zh-CN" w:eastAsia="zh-CN"/>
              </w:rPr>
            </w:pPr>
            <w:r>
              <w:rPr>
                <w:rFonts w:hint="eastAsia"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val="zh-CN" w:eastAsia="zh-CN"/>
              </w:rPr>
              <w:t>招生就业处</w:t>
            </w:r>
          </w:p>
        </w:tc>
      </w:tr>
      <w:tr w14:paraId="6D29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34DBC">
            <w:pPr>
              <w:widowControl w:val="0"/>
              <w:tabs>
                <w:tab w:val="left" w:pos="2800"/>
                <w:tab w:val="center" w:pos="4213"/>
              </w:tabs>
              <w:spacing w:line="1160" w:lineRule="exact"/>
              <w:jc w:val="distribute"/>
              <w:rPr>
                <w:rFonts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val="zh-CN" w:eastAsia="zh-CN"/>
              </w:rPr>
            </w:pPr>
            <w:r>
              <w:rPr>
                <w:rFonts w:hint="eastAsia" w:ascii="Times New Roman" w:hAnsi="Times New Roman" w:eastAsia="方正小标宋简体"/>
                <w:color w:val="FF0000"/>
                <w:w w:val="59"/>
                <w:position w:val="-6"/>
                <w:sz w:val="120"/>
                <w:szCs w:val="120"/>
                <w:lang w:val="zh-CN" w:eastAsia="zh-CN"/>
              </w:rPr>
              <w:t>创新创业学院</w:t>
            </w:r>
          </w:p>
        </w:tc>
      </w:tr>
    </w:tbl>
    <w:p w14:paraId="79F7EF64">
      <w:pPr>
        <w:tabs>
          <w:tab w:val="left" w:pos="2800"/>
          <w:tab w:val="center" w:pos="4213"/>
        </w:tabs>
        <w:spacing w:line="576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7A7C93D">
      <w:pPr>
        <w:tabs>
          <w:tab w:val="left" w:pos="2800"/>
          <w:tab w:val="center" w:pos="4213"/>
        </w:tabs>
        <w:spacing w:line="576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校团联〔2026〕7号</w:t>
      </w:r>
    </w:p>
    <w:p w14:paraId="3ADFF104">
      <w:pPr>
        <w:widowControl w:val="0"/>
        <w:tabs>
          <w:tab w:val="left" w:pos="2800"/>
          <w:tab w:val="center" w:pos="4213"/>
        </w:tabs>
        <w:kinsoku/>
        <w:autoSpaceDN/>
        <w:adjustRightInd/>
        <w:snapToGrid/>
        <w:spacing w:line="227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color w:val="auto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79375</wp:posOffset>
                </wp:positionV>
                <wp:extent cx="288290" cy="288290"/>
                <wp:effectExtent l="19050" t="21590" r="22860" b="20320"/>
                <wp:wrapNone/>
                <wp:docPr id="7" name="五角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7480" y="3548380"/>
                          <a:ext cx="288290" cy="28829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top:6.25pt;height:22.7pt;width:22.7pt;mso-position-horizontal:center;mso-position-horizontal-relative:margin;z-index:251662336;v-text-anchor:middle;mso-width-relative:page;mso-height-relative:page;" fillcolor="#FF0000" filled="t" stroked="t" coordsize="288290,288290" o:gfxdata="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+k8Aq2AAAAAUBAAAPAAAAAAAAAAEAIAAAACIA&#10;AABkcnMvZG93bnJldi54bWxQSwECFAAUAAAACACHTuJApDtacnsCAAADBQAADgAAAAAAAAABACAA&#10;AAAnAQAAZHJzL2Uyb0RvYy54bWxQSwUGAAAAAAYABgBZAQAAFAYAAAAA&#10;" path="m0,110116l110117,110117,144145,0,178172,110117,288289,110116,199202,178172,233231,288289,144145,220232,55058,288289,89087,178172xe">
                <v:path o:connectlocs="144145,0;0,110116;55058,288289;233231,288289;288289,110116" o:connectangles="247,164,82,82,0"/>
                <v:fill on="t" focussize="0,0"/>
                <v:stroke weight="1pt" color="#FF0000 [24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3C2E07B6">
      <w:pPr>
        <w:widowControl w:val="0"/>
        <w:tabs>
          <w:tab w:val="left" w:pos="2800"/>
          <w:tab w:val="center" w:pos="4213"/>
        </w:tabs>
        <w:kinsoku/>
        <w:autoSpaceDN/>
        <w:adjustRightInd/>
        <w:snapToGrid/>
        <w:spacing w:line="454" w:lineRule="exact"/>
        <w:jc w:val="center"/>
        <w:textAlignment w:val="auto"/>
        <w:rPr>
          <w:rFonts w:hint="eastAsia" w:ascii="仿宋_GB2312" w:hAnsi="方正小标宋_GBK" w:eastAsia="仿宋_GB2312"/>
          <w:color w:val="auto"/>
          <w:lang w:eastAsia="zh-CN"/>
        </w:rPr>
      </w:pP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2520315" cy="0"/>
                <wp:effectExtent l="0" t="9525" r="6985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96950" y="3239770"/>
                          <a:ext cx="2520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25pt;height:0pt;width:198.45pt;mso-position-horizontal:left;mso-position-horizontal-relative:margin;z-index:251660288;mso-width-relative:page;mso-height-relative:page;" filled="f" stroked="t" coordsize="21600,21600" o:gfxdata="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TswFtIAAAAGAQAADwAAAAAAAAABACAAAAAiAAAAZHJzL2Rvd25yZXYueG1sUEsBAhQAFAAA&#10;AAgAh07iQBefLhX1AQAAvQMAAA4AAAAAAAAAAQAgAAAAIQEAAGRycy9lMm9Eb2MueG1sUEsFBgAA&#10;AAAGAAYAWQEAAIgFAAAAAA==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2520315" cy="0"/>
                <wp:effectExtent l="0" t="9525" r="6985" b="1587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64025" y="3306445"/>
                          <a:ext cx="2520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6.25pt;height:0pt;width:198.45pt;mso-position-horizontal:right;mso-position-horizontal-relative:margin;z-index:251661312;mso-width-relative:page;mso-height-relative:page;" filled="f" stroked="t" coordsize="21600,21600" o:gfxdata="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tOzAW0gAAAAYBAAAPAAAAAAAAAAEAIAAAACIAAABkcnMvZG93bnJldi54bWxQSwECFAAU&#10;AAAACACHTuJABg17SPcBAAC+AwAADgAAAAAAAAABACAAAAAhAQAAZHJzL2Uyb0RvYy54bWxQSwUG&#10;AAAAAAYABgBZAQAAig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4CEAA21D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lang w:eastAsia="zh-CN"/>
        </w:rPr>
      </w:pPr>
    </w:p>
    <w:p w14:paraId="605A19E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lang w:eastAsia="zh-CN"/>
        </w:rPr>
        <w:t>关于开展吉首大学第三届“科技文化节”</w:t>
      </w:r>
    </w:p>
    <w:p w14:paraId="7BA1D923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1"/>
          <w:sz w:val="44"/>
          <w:szCs w:val="44"/>
          <w:lang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color w:val="auto"/>
          <w:spacing w:val="-5"/>
          <w:sz w:val="44"/>
          <w:szCs w:val="44"/>
          <w:lang w:eastAsia="zh-CN"/>
        </w:rPr>
        <w:t>活动的通知</w:t>
      </w:r>
    </w:p>
    <w:p w14:paraId="0B140276">
      <w:pPr>
        <w:pStyle w:val="2"/>
        <w:spacing w:before="102" w:line="576" w:lineRule="exact"/>
        <w:rPr>
          <w:rFonts w:ascii="Times New Roman" w:hAnsi="Times New Roman" w:eastAsia="仿宋_GB2312" w:cs="仿宋_GB2312"/>
          <w:snapToGrid/>
          <w:color w:val="auto"/>
          <w:spacing w:val="-6"/>
          <w:sz w:val="32"/>
          <w:szCs w:val="24"/>
          <w:lang w:val="zh-CN" w:eastAsia="zh-CN" w:bidi="zh-CN"/>
        </w:rPr>
      </w:pPr>
    </w:p>
    <w:p w14:paraId="19AF2E54">
      <w:pPr>
        <w:pStyle w:val="2"/>
        <w:spacing w:line="576" w:lineRule="exact"/>
        <w:rPr>
          <w:rFonts w:ascii="Times New Roman" w:hAnsi="Times New Roman" w:eastAsia="仿宋_GB2312" w:cs="仿宋_GB2312"/>
          <w:snapToGrid/>
          <w:color w:val="auto"/>
          <w:spacing w:val="-6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pacing w:val="-6"/>
          <w:sz w:val="32"/>
          <w:szCs w:val="24"/>
          <w:lang w:val="zh-CN" w:eastAsia="zh-CN" w:bidi="zh-CN"/>
        </w:rPr>
        <w:t>各学院：</w:t>
      </w:r>
    </w:p>
    <w:p w14:paraId="70910E9A">
      <w:pPr>
        <w:pStyle w:val="2"/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为深入贯彻落实教育部《关于全面实施学校美育浸润行动的通知》文件精神，认真落实湖南省支持大学生创新创业“七个一”工作部署与吉首大学新时代创新创业教育行动计划，推动科技创新与美育浸润深度融合，全面涵养青年学子科学素养与人文审美素养，我校特举办吉首大学第三届“科技文化节”系列活动。</w:t>
      </w:r>
    </w:p>
    <w:p w14:paraId="07EA0BBB">
      <w:pPr>
        <w:spacing w:line="576" w:lineRule="exact"/>
        <w:ind w:firstLine="640" w:firstLineChars="200"/>
        <w:outlineLvl w:val="0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  <w:t>一、活动主题</w:t>
      </w:r>
    </w:p>
    <w:p w14:paraId="38D0BA0F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科创扬风华，文脉启新程</w:t>
      </w:r>
    </w:p>
    <w:p w14:paraId="3A7EA2F9">
      <w:pPr>
        <w:spacing w:line="576" w:lineRule="exact"/>
        <w:ind w:firstLine="640" w:firstLineChars="200"/>
        <w:outlineLvl w:val="0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  <w:t>二、组织单位</w:t>
      </w:r>
    </w:p>
    <w:p w14:paraId="273EF5E9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主办单位：共青团吉首大学委员会、科研管理处、招生就业处、创新创业学院</w:t>
      </w:r>
    </w:p>
    <w:p w14:paraId="356CC21D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承办单位：计算机科学与工程学院、通信与电子工程学院、物理与机电工程学院、医学院、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药学院</w:t>
      </w:r>
    </w:p>
    <w:p w14:paraId="285F9D8A">
      <w:pPr>
        <w:spacing w:line="576" w:lineRule="exact"/>
        <w:ind w:firstLine="640" w:firstLineChars="200"/>
        <w:outlineLvl w:val="0"/>
        <w:rPr>
          <w:rFonts w:hint="default" w:ascii="Times New Roman" w:hAnsi="Times New Roman" w:eastAsia="仿宋_GB2312" w:cs="仿宋_GB2312"/>
          <w:snapToGrid/>
          <w:color w:val="auto"/>
          <w:sz w:val="32"/>
          <w:szCs w:val="24"/>
          <w:lang w:val="en-US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协办单位：校学生会创新创业部、吉首大学“金种子”创业先锋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en-US" w:eastAsia="zh-CN" w:bidi="zh-CN"/>
        </w:rPr>
        <w:t>社</w:t>
      </w:r>
    </w:p>
    <w:p w14:paraId="772B8A26">
      <w:pPr>
        <w:spacing w:line="576" w:lineRule="exact"/>
        <w:ind w:firstLine="640" w:firstLineChars="200"/>
        <w:outlineLvl w:val="0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  <w:t>三、活动对象</w:t>
      </w:r>
    </w:p>
    <w:p w14:paraId="5C5FDDE5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吉首大学全体在校学生</w:t>
      </w:r>
    </w:p>
    <w:p w14:paraId="64D09167">
      <w:pPr>
        <w:spacing w:line="576" w:lineRule="exact"/>
        <w:ind w:firstLine="640" w:firstLineChars="200"/>
        <w:outlineLvl w:val="0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24"/>
          <w:lang w:eastAsia="zh-CN"/>
        </w:rPr>
        <w:t>四、活动内容</w:t>
      </w:r>
    </w:p>
    <w:p w14:paraId="3066F5E2">
      <w:pPr>
        <w:pStyle w:val="6"/>
        <w:kinsoku/>
        <w:autoSpaceDE/>
        <w:autoSpaceDN/>
        <w:spacing w:beforeAutospacing="0" w:afterAutospacing="0" w:line="576" w:lineRule="exact"/>
        <w:ind w:firstLine="64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（一）</w:t>
      </w:r>
      <w:r>
        <w:rPr>
          <w:rFonts w:ascii="楷体" w:hAnsi="楷体" w:eastAsia="楷体" w:cs="楷体"/>
          <w:b/>
          <w:bCs/>
          <w:color w:val="auto"/>
          <w:sz w:val="32"/>
          <w:szCs w:val="32"/>
          <w:lang w:eastAsia="zh-CN"/>
        </w:rPr>
        <w:t>科普微视频大赛暨校园宣讲行动</w:t>
      </w:r>
    </w:p>
    <w:p w14:paraId="78F3B44B">
      <w:pPr>
        <w:spacing w:line="576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第一阶段：科普知识小视频比赛</w:t>
      </w:r>
    </w:p>
    <w:p w14:paraId="38588F3E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作品要求。（1）视频时长为5分钟以内。（2）视频中的文字语言应为简体中文，配音和解说使用普通话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可适当加入方言或少数民族语言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)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，配简体中文字幕。（3）参选作品应为2025年1月1日至2026年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月3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日之间完成制作并公开播映的原创微视频作品。（4）未曾在其他比赛获奖。</w:t>
      </w:r>
    </w:p>
    <w:p w14:paraId="387C09E0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.原创要求。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1）作者承诺参赛作品的创作思路、内容、素材等需为作者原创，无知识产权争议，严禁剽窃、抄袭、侵占、改他人作品。若发现抄袭，取消评选资格。非原创部分不得超过视频总时长的10%，以下涉及公共素材、商业网站素材、人工智能生成素材均视为非原创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:使用事件、报道等公共视频素材的需在画面注明“资料”及出处;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引用商业网站素材或他人原创素材的，应在视频中标明引用素材来源。引用素材需提供授权使用证明。（2）音乐素材使用或改编歌词，应取得版权方授权，使用公共素材的需说明情况。（3）使用动画制作平台创作的视频，如其模板、表现元素等素材均为动画制作平台提供的公共素材，视为非原创。（4）使用人工智能生成的视频、图片、文案，视为非原创。</w:t>
      </w:r>
    </w:p>
    <w:p w14:paraId="0993B3BD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.比赛内容。参赛作品应包含但不仅限于以下主题进行创作：</w:t>
      </w:r>
    </w:p>
    <w:p w14:paraId="02631994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（1）自然科学。包括物理，化学，生物，天文，地理等领域的基础知识和趣味现象。</w:t>
      </w:r>
    </w:p>
    <w:p w14:paraId="2ED8F3EC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（2）科技发展。关注科技前沿动态，如人工智能，太空探索，绿色能源等领域的创新与应用。</w:t>
      </w:r>
    </w:p>
    <w:p w14:paraId="54125E35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（3）健康生活。倡导科学健康的生活方式，如科学饮食、体育锻炼、疾病预防等。</w:t>
      </w:r>
    </w:p>
    <w:p w14:paraId="5FB4EDF2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（4）环境保护。强调环境保护的重要性，展示可持续发展和绿色生活的理念和实践。</w:t>
      </w:r>
    </w:p>
    <w:p w14:paraId="3B193CD3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.提交方式。各学院须推荐不少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于1支队伍（3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5人）参赛，报名表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详见附件1，提交格式为pdf文件，需加盖公章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)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，作品公开播映证明材料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(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播放链接，播放量，点击量等，提交格式为word文档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)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等材料于6月1日12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: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00前将报名表、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科普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视频发送至医学院团委邮箱：jsdxyxytwkjwhb@163.com，联系人：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全苠蓉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（19172435231）。视频大小需在100兆至300兆以内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23F314F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5.奖项设置。根据评选结果，最终选出一等奖2项，二等奖3项，三等奖5项，优胜奖10项。</w:t>
      </w:r>
    </w:p>
    <w:p w14:paraId="5D53888D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第二阶段：科普微课进校园</w:t>
      </w:r>
    </w:p>
    <w:p w14:paraId="68AA75CB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时间：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24"/>
          <w:lang w:eastAsia="zh-CN" w:bidi="zh-CN"/>
        </w:rPr>
        <w:t>5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24"/>
          <w:lang w:eastAsia="zh-CN" w:bidi="zh-CN"/>
        </w:rPr>
        <w:t>-</w:t>
      </w:r>
      <w:r>
        <w:rPr>
          <w:rFonts w:ascii="Times New Roman" w:hAnsi="Times New Roman" w:eastAsia="仿宋_GB2312" w:cs="Times New Roman"/>
          <w:snapToGrid/>
          <w:color w:val="auto"/>
          <w:sz w:val="32"/>
          <w:szCs w:val="24"/>
          <w:lang w:eastAsia="zh-CN" w:bidi="zh-CN"/>
        </w:rPr>
        <w:t>6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月</w:t>
      </w:r>
    </w:p>
    <w:p w14:paraId="6E75CE26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物理与机电工程团委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组织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选拔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科普知识微课大赛获奖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选手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成立吉首大学科普宣讲团，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面向在校学生开展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科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普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知识宣讲。</w:t>
      </w:r>
    </w:p>
    <w:p w14:paraId="38728D1A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此活动由物理与机电工程学院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团委承办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。</w:t>
      </w:r>
    </w:p>
    <w:p w14:paraId="1D9BFDAE">
      <w:pPr>
        <w:pStyle w:val="6"/>
        <w:kinsoku/>
        <w:autoSpaceDE/>
        <w:autoSpaceDN/>
        <w:spacing w:beforeAutospacing="0" w:afterAutospacing="0" w:line="576" w:lineRule="exact"/>
        <w:ind w:firstLine="640" w:firstLineChars="200"/>
        <w:jc w:val="both"/>
        <w:textAlignment w:val="auto"/>
        <w:outlineLvl w:val="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联系人：物理与机电工程学院团委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古权华：1974572919；涂颖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：17342625280（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学生）。</w:t>
      </w:r>
    </w:p>
    <w:p w14:paraId="045FD0E2">
      <w:pPr>
        <w:pStyle w:val="6"/>
        <w:kinsoku/>
        <w:autoSpaceDE/>
        <w:autoSpaceDN/>
        <w:spacing w:beforeAutospacing="0" w:afterAutospacing="0" w:line="576" w:lineRule="exact"/>
        <w:ind w:firstLine="64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（二）科技文化展</w:t>
      </w:r>
    </w:p>
    <w:p w14:paraId="6ADD2B51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highlight w:val="red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时间：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2026年6月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en-US" w:eastAsia="zh-CN" w:bidi="zh-CN"/>
        </w:rPr>
        <w:t>5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日</w:t>
      </w:r>
    </w:p>
    <w:p w14:paraId="41D3ABA0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地点：砂子坳校区第六教学楼前坪</w:t>
      </w:r>
    </w:p>
    <w:p w14:paraId="706BF3DC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内容：活动现场设3个展区，分别为“科技文化展区”“未来科技展区”“互动体验展区”。</w:t>
      </w:r>
    </w:p>
    <w:p w14:paraId="118CA2A6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要求：展览作品要求蕴含科技文化元素，体现专业特色，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各学院提供不少于1件展品并于2026年5月27日前提交报名表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（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详见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附件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2）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3</w:t>
      </w:r>
      <w:r>
        <w:rPr>
          <w:rFonts w:hint="eastAsia" w:ascii="仿宋_GB2312" w:hAnsi="仿宋_GB2312" w:eastAsia="仿宋_GB2312" w:cs="仿宋_GB2312"/>
          <w:snapToGrid/>
          <w:color w:val="auto"/>
          <w:sz w:val="32"/>
          <w:szCs w:val="24"/>
          <w:lang w:val="zh-CN" w:eastAsia="zh-CN" w:bidi="zh-CN"/>
        </w:rPr>
        <w:t>-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5分钟的展品讲解视频（内容包含展品简介及演示过程等）等参展材料到邮箱3076613720@qq.com，评审专家将分类遴选优秀作品参展，参展作品将获评“优秀科技文化作品”奖。</w:t>
      </w:r>
    </w:p>
    <w:p w14:paraId="5B4874AC">
      <w:pPr>
        <w:pStyle w:val="2"/>
        <w:spacing w:line="576" w:lineRule="exact"/>
        <w:ind w:firstLine="640" w:firstLineChars="20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此活动由通信与电子工程学院团委承办。</w:t>
      </w:r>
    </w:p>
    <w:p w14:paraId="05B0D76F">
      <w:pPr>
        <w:pStyle w:val="2"/>
        <w:spacing w:line="576" w:lineRule="exact"/>
        <w:ind w:firstLine="640" w:firstLineChars="200"/>
        <w:rPr>
          <w:rFonts w:ascii="仿宋_GB2312'" w:hAnsi="仿宋_GB2312'" w:eastAsia="仿宋_GB2312'" w:cs="仿宋_GB2312'"/>
          <w:color w:val="auto"/>
          <w:spacing w:val="-2"/>
          <w:lang w:eastAsia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联系人：通信与电子工程学院团委龚棋：19397938004，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全杰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：1926968289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1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val="zh-CN" w:eastAsia="zh-CN" w:bidi="zh-CN"/>
        </w:rPr>
        <w:t>（学生）。</w:t>
      </w:r>
    </w:p>
    <w:p w14:paraId="6C4574D8">
      <w:pPr>
        <w:pStyle w:val="6"/>
        <w:kinsoku/>
        <w:autoSpaceDE/>
        <w:autoSpaceDN/>
        <w:spacing w:beforeAutospacing="0" w:afterAutospacing="0" w:line="576" w:lineRule="exact"/>
        <w:ind w:firstLine="643" w:firstLineChars="200"/>
        <w:jc w:val="both"/>
        <w:textAlignment w:val="auto"/>
        <w:outlineLvl w:val="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（三）“以码筑基·以智生新”—编程挑战赛+生成式人工智能工具创意挑战赛</w:t>
      </w:r>
    </w:p>
    <w:p w14:paraId="3FA07329">
      <w:pPr>
        <w:pStyle w:val="8"/>
        <w:widowControl w:val="0"/>
        <w:kinsoku/>
        <w:autoSpaceDE/>
        <w:autoSpaceDN/>
        <w:adjustRightInd/>
        <w:snapToGrid/>
        <w:spacing w:after="0" w:line="576" w:lineRule="exact"/>
        <w:ind w:left="0" w:leftChars="0" w:firstLine="640"/>
        <w:textAlignment w:val="auto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1.编程挑战赛</w:t>
      </w:r>
    </w:p>
    <w:p w14:paraId="096ECCEE">
      <w:pPr>
        <w:pStyle w:val="8"/>
        <w:widowControl w:val="0"/>
        <w:kinsoku/>
        <w:autoSpaceDE/>
        <w:autoSpaceDN/>
        <w:adjustRightInd/>
        <w:snapToGrid/>
        <w:spacing w:after="0" w:line="576" w:lineRule="exact"/>
        <w:ind w:left="0" w:leftChars="0" w:firstLine="640"/>
        <w:textAlignment w:val="auto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本赛道比赛内容为程序设计、数据结构、算法设计与分析的内容。比赛形式为限时挑战赛，根据报名人数分批次进行比赛。做题时间为45分钟，题目数量20题，分为不同难度和不同的分值，以得分高者胜出；比赛平台为学院自研判题平台pry（https://pry.jsu.edu.cn/），比赛账号于活动现场下发；竞赛所用编程语言为C\C++或Java,操作系统为Windows；所有参赛人使用计算机的规格配置完全相同。</w:t>
      </w:r>
    </w:p>
    <w:p w14:paraId="7AB8828D">
      <w:pPr>
        <w:pStyle w:val="8"/>
        <w:spacing w:after="0" w:line="576" w:lineRule="exact"/>
        <w:ind w:left="0" w:leftChars="0" w:firstLine="640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2.</w:t>
      </w:r>
      <w:r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生成式人工智能工具创意挑战赛</w:t>
      </w:r>
    </w:p>
    <w:p w14:paraId="13754EFD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本赛道比赛内容为创意设计，可借助DeepSeek等生成式人工智能辅助创作，如使用AI创作诗词，并生成符合诗意的图片、视频等，具体的题目由主办方提供。根据参赛选手选中的题目，进行120分钟限时创作，根据报名人数分批次进行比赛。现场评委根据作品效果、创意、AI三个维度和美育素养进行评分，得分高者胜出；竞赛所用工具不限于DeepSeek，可结合文心一言、通义千问等工具；所有参赛人使用计算机的规格配置完全相同。</w:t>
      </w:r>
    </w:p>
    <w:p w14:paraId="16640BD1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比赛时间：2026年5月30日</w:t>
      </w:r>
    </w:p>
    <w:p w14:paraId="1726047B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比赛地点：砂子坳校区十二教学楼、张家界校区第七教学楼（具体地点于2026年5月26日下发）</w:t>
      </w:r>
    </w:p>
    <w:p w14:paraId="288694F6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bookmarkStart w:id="0" w:name="OLE_LINK1"/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奖项设置：根据成绩高低，两个赛道最终各选出一等奖1项，二等奖2项，三等奖3项，优胜奖10项。</w:t>
      </w:r>
    </w:p>
    <w:bookmarkEnd w:id="0"/>
    <w:p w14:paraId="4E0D76A3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比赛规则：本次比赛分编程挑战组和生成式人工智能工具创意挑战赛，两组分开评奖。</w:t>
      </w:r>
    </w:p>
    <w:p w14:paraId="758D19D0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报名方式：各学院于2026年5月23日17:00前将报名表（需加盖学院公章详见附件3）以“XX学院+编程挑战赛报名表”命名统一打包发送至计算机科学与工程学院团委邮箱jsujsjjstuanwei@163.com，并通知参赛学生于2026年5月23日前加入吉首大学第三届科技文化节—编程挑战赛QQ群：1104957655。注：编程挑战赛报名人数不限，生成式人工智能工具创意挑战赛每院至少推荐2名参赛人员。</w:t>
      </w:r>
    </w:p>
    <w:p w14:paraId="41242F28">
      <w:pPr>
        <w:spacing w:line="576" w:lineRule="exact"/>
        <w:ind w:firstLine="640" w:firstLineChars="200"/>
        <w:jc w:val="both"/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</w:pPr>
      <w:r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此活动由计算机科学与工程学院团委承办。</w:t>
      </w:r>
    </w:p>
    <w:p w14:paraId="2431EF45">
      <w:pPr>
        <w:spacing w:line="576" w:lineRule="exact"/>
        <w:ind w:firstLine="616" w:firstLineChars="200"/>
        <w:jc w:val="both"/>
        <w:rPr>
          <w:rFonts w:ascii="Times New Roman" w:hAnsi="Times New Roman" w:eastAsia="仿宋_GB2312" w:cs="仿宋_GB2312"/>
          <w:snapToGrid/>
          <w:color w:val="auto"/>
          <w:spacing w:val="-6"/>
          <w:sz w:val="32"/>
          <w:szCs w:val="24"/>
          <w:lang w:eastAsia="zh-CN" w:bidi="zh-CN"/>
        </w:rPr>
      </w:pPr>
      <w:r>
        <w:rPr>
          <w:rFonts w:ascii="Times New Roman" w:hAnsi="Times New Roman" w:eastAsia="仿宋_GB2312" w:cs="仿宋_GB2312"/>
          <w:snapToGrid/>
          <w:color w:val="auto"/>
          <w:spacing w:val="-6"/>
          <w:sz w:val="32"/>
          <w:szCs w:val="24"/>
          <w:lang w:eastAsia="zh-CN" w:bidi="zh-CN"/>
        </w:rPr>
        <w:t>联系人：计算机科学与工程学院</w:t>
      </w:r>
      <w:r>
        <w:rPr>
          <w:rFonts w:hint="eastAsia" w:ascii="Times New Roman" w:hAnsi="Times New Roman" w:eastAsia="仿宋_GB2312" w:cs="仿宋_GB2312"/>
          <w:snapToGrid/>
          <w:color w:val="auto"/>
          <w:spacing w:val="-6"/>
          <w:sz w:val="32"/>
          <w:szCs w:val="24"/>
          <w:lang w:eastAsia="zh-CN" w:bidi="zh-CN"/>
        </w:rPr>
        <w:t>诸扬铄13637367113。</w:t>
      </w:r>
    </w:p>
    <w:p w14:paraId="2AB4E676">
      <w:pPr>
        <w:pStyle w:val="6"/>
        <w:shd w:val="clear" w:color="auto" w:fill="FFFFFF"/>
        <w:spacing w:beforeAutospacing="0" w:afterAutospacing="0" w:line="576" w:lineRule="exact"/>
        <w:ind w:firstLine="643" w:firstLineChars="200"/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（四）以研促学 以创赋能——共筑青年学术梦，吉首大学学生学术报告研讨会</w:t>
      </w:r>
    </w:p>
    <w:p w14:paraId="78F9FFC6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时间：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2026年5月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31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日14:30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17:00</w:t>
      </w:r>
    </w:p>
    <w:p w14:paraId="29D65700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吉首大学大田湾校区大礼堂</w:t>
      </w:r>
    </w:p>
    <w:p w14:paraId="1ED46F72">
      <w:pPr>
        <w:spacing w:line="576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内容：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各学院已有的各类学生学术科技项目均可参与汇报，不限学科门类与项目类型，包括但不限于：</w:t>
      </w:r>
    </w:p>
    <w:p w14:paraId="56C43716">
      <w:pPr>
        <w:widowControl w:val="0"/>
        <w:kinsoku/>
        <w:autoSpaceDE/>
        <w:autoSpaceDN/>
        <w:adjustRightIn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大学生创新创业训练计划项目（大创）</w:t>
      </w:r>
    </w:p>
    <w:p w14:paraId="40823C8E">
      <w:pPr>
        <w:widowControl w:val="0"/>
        <w:kinsoku/>
        <w:autoSpaceDE/>
        <w:autoSpaceDN/>
        <w:adjustRightIn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科研创新、实验研究、专业探究类项目</w:t>
      </w:r>
    </w:p>
    <w:p w14:paraId="5F59ED33">
      <w:pPr>
        <w:widowControl w:val="0"/>
        <w:kinsoku/>
        <w:autoSpaceDE/>
        <w:autoSpaceDN/>
        <w:adjustRightInd/>
        <w:spacing w:line="576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学科竞赛、课题研究、社会实践调研项目等各类学术项目</w:t>
      </w:r>
    </w:p>
    <w:p w14:paraId="17EDA0A9">
      <w:pPr>
        <w:spacing w:line="576" w:lineRule="exact"/>
        <w:ind w:firstLine="664" w:firstLineChars="200"/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要求：以学院为单位组织报名，每学院推荐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-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2支学生项目团队参会汇报；所有汇报团队均须按要求制作并提交学术墙报。各项目团队须制作80cm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×</w:t>
      </w:r>
      <w:r>
        <w:rPr>
          <w:rFonts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180cm项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  <w:lang w:eastAsia="zh-CN"/>
        </w:rPr>
        <w:t>目海报，并自带展架，于活动当天在大田湾校区大礼堂外指定区域统一展出。</w:t>
      </w:r>
    </w:p>
    <w:p w14:paraId="123932C9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各学院须在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2026年5月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日前，统一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将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3项材料打包为zip压缩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包（压缩包命名：学院+负责人姓名+联系电话），统一发送至邮箱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603858752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@qq.com，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并通知参赛学生加入吉首大学学生学术报告研讨会QQ群：1102547585。</w:t>
      </w:r>
    </w:p>
    <w:p w14:paraId="375E161F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此活动由</w:t>
      </w:r>
      <w:r>
        <w:rPr>
          <w:rFonts w:hint="eastAsia"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药学院</w:t>
      </w:r>
      <w:r>
        <w:rPr>
          <w:rFonts w:ascii="Times New Roman" w:hAnsi="Times New Roman" w:eastAsia="仿宋_GB2312" w:cs="仿宋_GB2312"/>
          <w:snapToGrid/>
          <w:color w:val="auto"/>
          <w:sz w:val="32"/>
          <w:szCs w:val="24"/>
          <w:lang w:eastAsia="zh-CN" w:bidi="zh-CN"/>
        </w:rPr>
        <w:t>团委承办</w:t>
      </w:r>
    </w:p>
    <w:p w14:paraId="2F837995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联系人：颜晓敏，联系电话：19745728220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1DC0632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①吉首大学学生学术报告研讨会报名表（详见附件4）（Excel）</w:t>
      </w:r>
    </w:p>
    <w:p w14:paraId="50E6876D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②项目汇报PPT（PPT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/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PPTX）</w:t>
      </w:r>
    </w:p>
    <w:p w14:paraId="36E64394">
      <w:pPr>
        <w:widowControl w:val="0"/>
        <w:kinsoku/>
        <w:autoSpaceDE/>
        <w:autoSpaceDN/>
        <w:adjustRightInd/>
        <w:spacing w:line="576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③项目海报电子档（PDF格式，80cm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×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180cm）</w:t>
      </w:r>
    </w:p>
    <w:p w14:paraId="3ABB5C95">
      <w:pPr>
        <w:pStyle w:val="8"/>
        <w:spacing w:after="0" w:line="576" w:lineRule="exact"/>
        <w:ind w:left="0" w:leftChars="0"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40DB9579">
      <w:pPr>
        <w:pStyle w:val="8"/>
        <w:spacing w:after="0" w:line="576" w:lineRule="exact"/>
        <w:ind w:left="0" w:leftChars="0"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附件：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.吉首大学第三届科技文化节——科普知识小视频比</w:t>
      </w:r>
    </w:p>
    <w:p w14:paraId="43021886">
      <w:pPr>
        <w:pStyle w:val="8"/>
        <w:spacing w:after="0" w:line="576" w:lineRule="exact"/>
        <w:ind w:left="0" w:leftChars="0" w:firstLine="1897" w:firstLineChars="593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赛报名表</w:t>
      </w:r>
    </w:p>
    <w:p w14:paraId="4273B727">
      <w:pPr>
        <w:pStyle w:val="8"/>
        <w:spacing w:after="0" w:line="576" w:lineRule="exact"/>
        <w:ind w:left="1889" w:leftChars="700" w:hanging="419" w:hangingChars="131"/>
        <w:jc w:val="both"/>
        <w:rPr>
          <w:rFonts w:hint="eastAsia" w:ascii="仿宋_GB2312" w:hAnsi="仿宋_GB2312" w:eastAsia="仿宋_GB2312" w:cs="仿宋_GB2312"/>
          <w:color w:val="auto"/>
          <w:spacing w:val="-6"/>
          <w:w w:val="9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pacing w:val="-6"/>
          <w:w w:val="90"/>
          <w:sz w:val="32"/>
          <w:szCs w:val="32"/>
          <w:lang w:eastAsia="zh-CN"/>
        </w:rPr>
        <w:t>吉首大学第三届科技文化节——科技文化展览报名表</w:t>
      </w:r>
    </w:p>
    <w:p w14:paraId="6C463147">
      <w:pPr>
        <w:pStyle w:val="8"/>
        <w:spacing w:after="0" w:line="576" w:lineRule="exact"/>
        <w:ind w:left="1886" w:leftChars="700" w:hanging="416" w:hangingChars="13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.吉首大学第三届科技文化节——“以码筑基·以智生新”——编程挑战赛+生成式人工智能工具创意挑战赛报名表</w:t>
      </w:r>
    </w:p>
    <w:p w14:paraId="5BDD5007">
      <w:pPr>
        <w:pStyle w:val="8"/>
        <w:spacing w:after="0" w:line="576" w:lineRule="exact"/>
        <w:ind w:left="1889" w:leftChars="700" w:hanging="419" w:hangingChars="131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.吉首大学第三届科技文化节——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吉首大学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学生学术报告研讨会报名表</w:t>
      </w:r>
    </w:p>
    <w:p w14:paraId="5453F149">
      <w:pPr>
        <w:pStyle w:val="8"/>
        <w:spacing w:after="0" w:line="576" w:lineRule="exact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335C6812">
      <w:pPr>
        <w:wordWrap w:val="0"/>
        <w:spacing w:line="576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共青团吉首大学委员会　　</w:t>
      </w:r>
    </w:p>
    <w:p w14:paraId="7B113940">
      <w:pPr>
        <w:pStyle w:val="8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after="0" w:line="576" w:lineRule="exact"/>
        <w:ind w:left="0" w:leftChars="0" w:right="105" w:rightChars="50" w:firstLine="640"/>
        <w:jc w:val="righ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2026年5月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日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　　</w:t>
      </w:r>
    </w:p>
    <w:p w14:paraId="5ECE4DB9"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red"/>
          <w:lang w:eastAsia="zh-CN"/>
        </w:rPr>
        <w:br w:type="page"/>
      </w:r>
      <w:r>
        <w:rPr>
          <w:rFonts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1</w:t>
      </w:r>
    </w:p>
    <w:p w14:paraId="2B88AD9E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spacing w:val="-6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6"/>
          <w:kern w:val="2"/>
          <w:sz w:val="44"/>
          <w:szCs w:val="44"/>
          <w:lang w:eastAsia="zh-CN"/>
        </w:rPr>
        <w:t>吉首大学第三届科技文化节——科普知识</w:t>
      </w:r>
    </w:p>
    <w:p w14:paraId="35794018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spacing w:val="-6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6"/>
          <w:kern w:val="2"/>
          <w:sz w:val="44"/>
          <w:szCs w:val="44"/>
          <w:lang w:eastAsia="zh-CN"/>
        </w:rPr>
        <w:t>小视频比赛报名表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837"/>
        <w:gridCol w:w="2131"/>
        <w:gridCol w:w="858"/>
        <w:gridCol w:w="822"/>
        <w:gridCol w:w="2981"/>
      </w:tblGrid>
      <w:tr w14:paraId="4BD3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80" w:type="dxa"/>
            <w:vMerge w:val="restart"/>
            <w:vAlign w:val="center"/>
          </w:tcPr>
          <w:p w14:paraId="079CAD51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团队成员（排序第一为队长）</w:t>
            </w:r>
          </w:p>
        </w:tc>
        <w:tc>
          <w:tcPr>
            <w:tcW w:w="837" w:type="dxa"/>
            <w:vAlign w:val="center"/>
          </w:tcPr>
          <w:p w14:paraId="20B1B2A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2131" w:type="dxa"/>
            <w:vAlign w:val="center"/>
          </w:tcPr>
          <w:p w14:paraId="5C205DC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院系</w:t>
            </w:r>
          </w:p>
        </w:tc>
        <w:tc>
          <w:tcPr>
            <w:tcW w:w="858" w:type="dxa"/>
            <w:vAlign w:val="center"/>
          </w:tcPr>
          <w:p w14:paraId="60BB823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822" w:type="dxa"/>
            <w:vAlign w:val="center"/>
          </w:tcPr>
          <w:p w14:paraId="147EBA9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2981" w:type="dxa"/>
            <w:vAlign w:val="center"/>
          </w:tcPr>
          <w:p w14:paraId="5CC9FBF0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联系电话</w:t>
            </w:r>
          </w:p>
        </w:tc>
      </w:tr>
      <w:tr w14:paraId="4862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80" w:type="dxa"/>
            <w:vMerge w:val="continue"/>
            <w:vAlign w:val="center"/>
          </w:tcPr>
          <w:p w14:paraId="7D1BAB8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298FE28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FF1834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3F46CDEE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A56FCB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162945A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9C6F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980" w:type="dxa"/>
            <w:vMerge w:val="continue"/>
            <w:vAlign w:val="center"/>
          </w:tcPr>
          <w:p w14:paraId="17D8D47C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45C5A9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60CEA0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087B53AF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E461013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60E3AF3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4B71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80" w:type="dxa"/>
            <w:vMerge w:val="continue"/>
            <w:vAlign w:val="center"/>
          </w:tcPr>
          <w:p w14:paraId="01230CF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38B5BBA5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2EEC873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430BA829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13F17AB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5C7BCEBD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F492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980" w:type="dxa"/>
            <w:vMerge w:val="continue"/>
            <w:vAlign w:val="center"/>
          </w:tcPr>
          <w:p w14:paraId="4FFE0B1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5FFC9393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77B651E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28711384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5066787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31BE5ED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4E2A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80" w:type="dxa"/>
            <w:vMerge w:val="continue"/>
            <w:vAlign w:val="center"/>
          </w:tcPr>
          <w:p w14:paraId="65226589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37" w:type="dxa"/>
            <w:vAlign w:val="center"/>
          </w:tcPr>
          <w:p w14:paraId="739E219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147BA27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66150FA4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105E0F1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2981" w:type="dxa"/>
            <w:vAlign w:val="center"/>
          </w:tcPr>
          <w:p w14:paraId="699359A3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59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80" w:type="dxa"/>
            <w:vAlign w:val="center"/>
          </w:tcPr>
          <w:p w14:paraId="15E5671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2968" w:type="dxa"/>
            <w:gridSpan w:val="2"/>
            <w:vAlign w:val="center"/>
          </w:tcPr>
          <w:p w14:paraId="1CB176A4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858" w:type="dxa"/>
            <w:vAlign w:val="center"/>
          </w:tcPr>
          <w:p w14:paraId="5F212068">
            <w:pPr>
              <w:tabs>
                <w:tab w:val="left" w:pos="36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指导老师</w:t>
            </w:r>
          </w:p>
        </w:tc>
        <w:tc>
          <w:tcPr>
            <w:tcW w:w="3803" w:type="dxa"/>
            <w:gridSpan w:val="2"/>
            <w:vAlign w:val="center"/>
          </w:tcPr>
          <w:p w14:paraId="14E523C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7B015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  <w:jc w:val="center"/>
        </w:trPr>
        <w:tc>
          <w:tcPr>
            <w:tcW w:w="980" w:type="dxa"/>
            <w:vAlign w:val="center"/>
          </w:tcPr>
          <w:p w14:paraId="7CD4784C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视频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简介（500字以内）</w:t>
            </w:r>
          </w:p>
        </w:tc>
        <w:tc>
          <w:tcPr>
            <w:tcW w:w="7629" w:type="dxa"/>
            <w:gridSpan w:val="5"/>
          </w:tcPr>
          <w:p w14:paraId="7E18083F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14502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80" w:type="dxa"/>
            <w:vAlign w:val="center"/>
          </w:tcPr>
          <w:p w14:paraId="7D6D5CFB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学院推荐意见</w:t>
            </w:r>
          </w:p>
        </w:tc>
        <w:tc>
          <w:tcPr>
            <w:tcW w:w="7629" w:type="dxa"/>
            <w:gridSpan w:val="5"/>
            <w:vAlign w:val="center"/>
          </w:tcPr>
          <w:p w14:paraId="6794F228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581AD4C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1862A85F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1BE20D92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eastAsia="zh-CN"/>
              </w:rPr>
              <w:t xml:space="preserve">                  院领导签字：  (学院盖章)</w:t>
            </w:r>
          </w:p>
          <w:p w14:paraId="4A2F5156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</w:rPr>
              <w:t>年    月    日</w:t>
            </w:r>
          </w:p>
        </w:tc>
      </w:tr>
    </w:tbl>
    <w:p w14:paraId="6AF5F3E1">
      <w:pPr>
        <w:spacing w:line="576" w:lineRule="exact"/>
        <w:rPr>
          <w:rFonts w:hint="eastAsia" w:ascii="黑体" w:hAnsi="黑体" w:eastAsia="黑体" w:cs="黑体"/>
          <w:color w:val="auto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79A8D984"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</w:t>
      </w:r>
      <w:r>
        <w:rPr>
          <w:rFonts w:ascii="黑体" w:hAnsi="黑体" w:eastAsia="黑体" w:cs="黑体"/>
          <w:color w:val="auto"/>
          <w:sz w:val="32"/>
          <w:szCs w:val="32"/>
        </w:rPr>
        <w:t>件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2</w:t>
      </w:r>
    </w:p>
    <w:p w14:paraId="5DAD9B48">
      <w:pPr>
        <w:pStyle w:val="2"/>
        <w:spacing w:before="164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吉首大学第三届科技文化节——科技文化展览报名表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426"/>
        <w:gridCol w:w="1495"/>
        <w:gridCol w:w="1460"/>
        <w:gridCol w:w="1399"/>
        <w:gridCol w:w="1722"/>
      </w:tblGrid>
      <w:tr w14:paraId="13406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58" w:type="dxa"/>
            <w:vMerge w:val="restart"/>
            <w:vAlign w:val="center"/>
          </w:tcPr>
          <w:p w14:paraId="7305A31A">
            <w:pPr>
              <w:pStyle w:val="14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rFonts w:hint="eastAsia"/>
                <w:color w:val="auto"/>
                <w:spacing w:val="-7"/>
                <w:sz w:val="28"/>
              </w:rPr>
              <w:t xml:space="preserve">  </w:t>
            </w:r>
            <w:r>
              <w:rPr>
                <w:color w:val="auto"/>
                <w:spacing w:val="-7"/>
                <w:sz w:val="28"/>
              </w:rPr>
              <w:t>团队成员</w:t>
            </w:r>
            <w:r>
              <w:rPr>
                <w:color w:val="auto"/>
                <w:spacing w:val="-4"/>
                <w:sz w:val="28"/>
              </w:rPr>
              <w:t>（排序第</w:t>
            </w:r>
            <w:r>
              <w:rPr>
                <w:color w:val="auto"/>
                <w:spacing w:val="-6"/>
                <w:sz w:val="28"/>
              </w:rPr>
              <w:t>一为队长</w:t>
            </w:r>
            <w:r>
              <w:rPr>
                <w:color w:val="auto"/>
                <w:spacing w:val="-10"/>
                <w:sz w:val="28"/>
              </w:rPr>
              <w:t>）</w:t>
            </w:r>
          </w:p>
        </w:tc>
        <w:tc>
          <w:tcPr>
            <w:tcW w:w="1426" w:type="dxa"/>
            <w:vAlign w:val="center"/>
          </w:tcPr>
          <w:p w14:paraId="3A4F06EB">
            <w:pPr>
              <w:pStyle w:val="14"/>
              <w:tabs>
                <w:tab w:val="left" w:pos="1027"/>
              </w:tabs>
              <w:spacing w:before="249"/>
              <w:ind w:left="436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10"/>
                <w:sz w:val="28"/>
              </w:rPr>
              <w:t>姓</w:t>
            </w:r>
            <w:r>
              <w:rPr>
                <w:rFonts w:hint="eastAsia"/>
                <w:color w:val="auto"/>
                <w:spacing w:val="-10"/>
                <w:sz w:val="28"/>
              </w:rPr>
              <w:t>名</w:t>
            </w:r>
          </w:p>
        </w:tc>
        <w:tc>
          <w:tcPr>
            <w:tcW w:w="1495" w:type="dxa"/>
            <w:vAlign w:val="center"/>
          </w:tcPr>
          <w:p w14:paraId="04C9438F">
            <w:pPr>
              <w:pStyle w:val="14"/>
              <w:spacing w:before="249"/>
              <w:ind w:left="469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8"/>
                <w:sz w:val="28"/>
              </w:rPr>
              <w:t>院系</w:t>
            </w:r>
          </w:p>
        </w:tc>
        <w:tc>
          <w:tcPr>
            <w:tcW w:w="1460" w:type="dxa"/>
            <w:vAlign w:val="center"/>
          </w:tcPr>
          <w:p w14:paraId="383184CA">
            <w:pPr>
              <w:pStyle w:val="14"/>
              <w:spacing w:before="249"/>
              <w:ind w:left="452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8"/>
                <w:sz w:val="28"/>
              </w:rPr>
              <w:t>专业</w:t>
            </w:r>
          </w:p>
        </w:tc>
        <w:tc>
          <w:tcPr>
            <w:tcW w:w="1399" w:type="dxa"/>
            <w:vAlign w:val="center"/>
          </w:tcPr>
          <w:p w14:paraId="5EC009EE">
            <w:pPr>
              <w:pStyle w:val="14"/>
              <w:spacing w:before="249"/>
              <w:ind w:left="14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8"/>
                <w:sz w:val="28"/>
              </w:rPr>
              <w:t>班级</w:t>
            </w:r>
          </w:p>
        </w:tc>
        <w:tc>
          <w:tcPr>
            <w:tcW w:w="1722" w:type="dxa"/>
            <w:vAlign w:val="center"/>
          </w:tcPr>
          <w:p w14:paraId="0849D36B">
            <w:pPr>
              <w:pStyle w:val="14"/>
              <w:spacing w:before="249"/>
              <w:ind w:left="308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7"/>
                <w:sz w:val="28"/>
              </w:rPr>
              <w:t>联系电话</w:t>
            </w:r>
          </w:p>
        </w:tc>
      </w:tr>
      <w:tr w14:paraId="0E0D8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1558" w:type="dxa"/>
            <w:vMerge w:val="continue"/>
            <w:tcBorders>
              <w:top w:val="nil"/>
            </w:tcBorders>
            <w:vAlign w:val="center"/>
          </w:tcPr>
          <w:p w14:paraId="29F64A92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426" w:type="dxa"/>
            <w:vAlign w:val="center"/>
          </w:tcPr>
          <w:p w14:paraId="68979D7A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1B813461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46C325A9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4788959E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722" w:type="dxa"/>
            <w:vAlign w:val="center"/>
          </w:tcPr>
          <w:p w14:paraId="5DE0A457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739E5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558" w:type="dxa"/>
            <w:vMerge w:val="continue"/>
            <w:tcBorders>
              <w:top w:val="nil"/>
            </w:tcBorders>
            <w:vAlign w:val="center"/>
          </w:tcPr>
          <w:p w14:paraId="37A32B74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426" w:type="dxa"/>
            <w:vAlign w:val="center"/>
          </w:tcPr>
          <w:p w14:paraId="09C6E240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2DE27450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6394EA57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62EEFE2B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722" w:type="dxa"/>
            <w:vAlign w:val="center"/>
          </w:tcPr>
          <w:p w14:paraId="0599AD6A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72883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558" w:type="dxa"/>
            <w:vMerge w:val="continue"/>
            <w:tcBorders>
              <w:top w:val="nil"/>
            </w:tcBorders>
            <w:vAlign w:val="center"/>
          </w:tcPr>
          <w:p w14:paraId="1D6E29BE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426" w:type="dxa"/>
            <w:vAlign w:val="center"/>
          </w:tcPr>
          <w:p w14:paraId="26441EB0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1E5A166A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011A9722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7424B6C9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722" w:type="dxa"/>
            <w:vAlign w:val="center"/>
          </w:tcPr>
          <w:p w14:paraId="3F852925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742D5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558" w:type="dxa"/>
            <w:vMerge w:val="continue"/>
            <w:tcBorders>
              <w:top w:val="nil"/>
            </w:tcBorders>
            <w:vAlign w:val="center"/>
          </w:tcPr>
          <w:p w14:paraId="6E3264E2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426" w:type="dxa"/>
            <w:vAlign w:val="center"/>
          </w:tcPr>
          <w:p w14:paraId="1E551C6D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423051D9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52C0B9EA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46A915CE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722" w:type="dxa"/>
            <w:vAlign w:val="center"/>
          </w:tcPr>
          <w:p w14:paraId="5FB66AD5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776E3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558" w:type="dxa"/>
            <w:vMerge w:val="continue"/>
            <w:tcBorders>
              <w:top w:val="nil"/>
            </w:tcBorders>
            <w:vAlign w:val="center"/>
          </w:tcPr>
          <w:p w14:paraId="0A4567AC">
            <w:pPr>
              <w:jc w:val="center"/>
              <w:rPr>
                <w:color w:val="auto"/>
                <w:sz w:val="2"/>
                <w:szCs w:val="2"/>
              </w:rPr>
            </w:pPr>
          </w:p>
        </w:tc>
        <w:tc>
          <w:tcPr>
            <w:tcW w:w="1426" w:type="dxa"/>
            <w:vAlign w:val="center"/>
          </w:tcPr>
          <w:p w14:paraId="23A6E291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544E872D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60" w:type="dxa"/>
            <w:vAlign w:val="center"/>
          </w:tcPr>
          <w:p w14:paraId="63A4B385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4087DDEB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722" w:type="dxa"/>
            <w:vAlign w:val="center"/>
          </w:tcPr>
          <w:p w14:paraId="375949BA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0C76A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558" w:type="dxa"/>
            <w:vAlign w:val="center"/>
          </w:tcPr>
          <w:p w14:paraId="4653421F">
            <w:pPr>
              <w:pStyle w:val="14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2"/>
                <w:sz w:val="28"/>
              </w:rPr>
              <w:t>作品</w:t>
            </w:r>
            <w:r>
              <w:rPr>
                <w:rFonts w:hint="eastAsia"/>
                <w:color w:val="auto"/>
                <w:spacing w:val="-2"/>
                <w:sz w:val="28"/>
              </w:rPr>
              <w:t>名</w:t>
            </w:r>
            <w:r>
              <w:rPr>
                <w:color w:val="auto"/>
                <w:spacing w:val="-10"/>
                <w:sz w:val="28"/>
              </w:rPr>
              <w:t>称</w:t>
            </w:r>
          </w:p>
        </w:tc>
        <w:tc>
          <w:tcPr>
            <w:tcW w:w="1426" w:type="dxa"/>
            <w:vAlign w:val="center"/>
          </w:tcPr>
          <w:p w14:paraId="031C797B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495" w:type="dxa"/>
            <w:vAlign w:val="center"/>
          </w:tcPr>
          <w:p w14:paraId="766D0B78">
            <w:pPr>
              <w:pStyle w:val="14"/>
              <w:spacing w:before="2" w:line="242" w:lineRule="auto"/>
              <w:ind w:left="195" w:right="178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6"/>
                <w:sz w:val="28"/>
              </w:rPr>
              <w:t>是否可以</w:t>
            </w:r>
            <w:r>
              <w:rPr>
                <w:color w:val="auto"/>
                <w:spacing w:val="-7"/>
                <w:sz w:val="28"/>
              </w:rPr>
              <w:t>进行互动</w:t>
            </w:r>
          </w:p>
          <w:p w14:paraId="505DE5BE">
            <w:pPr>
              <w:pStyle w:val="14"/>
              <w:spacing w:before="3" w:line="339" w:lineRule="exact"/>
              <w:ind w:left="11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8"/>
                <w:sz w:val="28"/>
              </w:rPr>
              <w:t>体验</w:t>
            </w:r>
          </w:p>
        </w:tc>
        <w:tc>
          <w:tcPr>
            <w:tcW w:w="1460" w:type="dxa"/>
            <w:vAlign w:val="center"/>
          </w:tcPr>
          <w:p w14:paraId="3D439133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  <w:tc>
          <w:tcPr>
            <w:tcW w:w="1399" w:type="dxa"/>
            <w:vAlign w:val="center"/>
          </w:tcPr>
          <w:p w14:paraId="2809DEEF">
            <w:pPr>
              <w:pStyle w:val="14"/>
              <w:jc w:val="center"/>
              <w:rPr>
                <w:rFonts w:hint="eastAsia"/>
                <w:color w:val="auto"/>
                <w:sz w:val="28"/>
              </w:rPr>
            </w:pPr>
            <w:r>
              <w:rPr>
                <w:color w:val="auto"/>
                <w:spacing w:val="-7"/>
                <w:sz w:val="28"/>
              </w:rPr>
              <w:t>指导老师</w:t>
            </w:r>
          </w:p>
        </w:tc>
        <w:tc>
          <w:tcPr>
            <w:tcW w:w="1722" w:type="dxa"/>
            <w:vAlign w:val="center"/>
          </w:tcPr>
          <w:p w14:paraId="1DBA3B03">
            <w:pPr>
              <w:pStyle w:val="14"/>
              <w:jc w:val="center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62741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6" w:hRule="atLeast"/>
          <w:jc w:val="center"/>
        </w:trPr>
        <w:tc>
          <w:tcPr>
            <w:tcW w:w="1558" w:type="dxa"/>
            <w:vAlign w:val="center"/>
          </w:tcPr>
          <w:p w14:paraId="3E03D9F3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8"/>
                <w:szCs w:val="24"/>
                <w:lang w:eastAsia="zh-CN"/>
              </w:rPr>
              <w:t>展品简介</w:t>
            </w:r>
          </w:p>
          <w:p w14:paraId="34CD1452">
            <w:pPr>
              <w:widowControl w:val="0"/>
              <w:kinsoku/>
              <w:wordWrap w:val="0"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kern w:val="2"/>
                <w:sz w:val="28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8"/>
                <w:szCs w:val="24"/>
                <w:lang w:eastAsia="zh-CN"/>
              </w:rPr>
              <w:t>（500字以内，可附页）</w:t>
            </w:r>
          </w:p>
          <w:p w14:paraId="3A916DD9">
            <w:pPr>
              <w:pStyle w:val="14"/>
              <w:spacing w:before="4" w:line="242" w:lineRule="auto"/>
              <w:ind w:right="108"/>
              <w:jc w:val="center"/>
              <w:rPr>
                <w:rFonts w:hint="eastAsia"/>
                <w:color w:val="auto"/>
                <w:sz w:val="28"/>
              </w:rPr>
            </w:pPr>
          </w:p>
        </w:tc>
        <w:tc>
          <w:tcPr>
            <w:tcW w:w="7502" w:type="dxa"/>
            <w:gridSpan w:val="5"/>
          </w:tcPr>
          <w:p w14:paraId="782FF26C">
            <w:pPr>
              <w:pStyle w:val="14"/>
              <w:rPr>
                <w:rFonts w:hint="eastAsia" w:ascii="Times New Roman"/>
                <w:color w:val="auto"/>
                <w:sz w:val="28"/>
              </w:rPr>
            </w:pPr>
          </w:p>
        </w:tc>
      </w:tr>
      <w:tr w14:paraId="27A8D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  <w:jc w:val="center"/>
        </w:trPr>
        <w:tc>
          <w:tcPr>
            <w:tcW w:w="1558" w:type="dxa"/>
            <w:vAlign w:val="center"/>
          </w:tcPr>
          <w:p w14:paraId="1B6B0A94">
            <w:pPr>
              <w:pStyle w:val="14"/>
              <w:spacing w:before="4" w:line="242" w:lineRule="auto"/>
              <w:ind w:left="501" w:right="108" w:hanging="380"/>
              <w:jc w:val="center"/>
              <w:rPr>
                <w:rFonts w:hint="eastAsia"/>
                <w:color w:val="auto"/>
                <w:spacing w:val="-4"/>
                <w:sz w:val="28"/>
              </w:rPr>
            </w:pPr>
            <w:r>
              <w:rPr>
                <w:rFonts w:hint="eastAsia"/>
                <w:color w:val="auto"/>
                <w:spacing w:val="-4"/>
                <w:sz w:val="28"/>
              </w:rPr>
              <w:t>学院意见</w:t>
            </w:r>
          </w:p>
        </w:tc>
        <w:tc>
          <w:tcPr>
            <w:tcW w:w="7502" w:type="dxa"/>
            <w:gridSpan w:val="5"/>
          </w:tcPr>
          <w:p w14:paraId="748183C3">
            <w:pPr>
              <w:pStyle w:val="14"/>
              <w:rPr>
                <w:rFonts w:hint="eastAsia" w:ascii="Times New Roman"/>
                <w:color w:val="auto"/>
                <w:sz w:val="28"/>
              </w:rPr>
            </w:pPr>
          </w:p>
        </w:tc>
      </w:tr>
    </w:tbl>
    <w:p w14:paraId="22498BB9">
      <w:pPr>
        <w:pStyle w:val="2"/>
        <w:spacing w:before="208" w:line="221" w:lineRule="auto"/>
        <w:rPr>
          <w:rFonts w:hint="eastAsia"/>
          <w:color w:val="auto"/>
          <w:spacing w:val="3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704D19"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附件3</w:t>
      </w:r>
    </w:p>
    <w:p w14:paraId="4D4AB3CA">
      <w:pPr>
        <w:pStyle w:val="13"/>
        <w:spacing w:before="0" w:beforeAutospacing="0" w:after="0" w:afterAutospacing="0" w:line="576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kern w:val="2"/>
          <w:sz w:val="44"/>
          <w:szCs w:val="44"/>
          <w:lang w:eastAsia="zh-CN"/>
        </w:rPr>
        <w:t>吉首大学第三届科技文化节——“以码筑基·以智生新”——编程挑战赛+生成式人工智能工具创意挑战赛报名表</w:t>
      </w:r>
    </w:p>
    <w:tbl>
      <w:tblPr>
        <w:tblStyle w:val="9"/>
        <w:tblW w:w="113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6"/>
        <w:gridCol w:w="1620"/>
        <w:gridCol w:w="971"/>
        <w:gridCol w:w="1460"/>
        <w:gridCol w:w="1207"/>
        <w:gridCol w:w="2024"/>
        <w:gridCol w:w="3465"/>
      </w:tblGrid>
      <w:tr w14:paraId="133113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2207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6319F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7AC0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3F75C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班级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55592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学号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09103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0B29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8"/>
                <w:lang w:eastAsia="zh-CN"/>
              </w:rPr>
              <w:t>备注（编程挑战赛或生成式人工智能工具创意挑战赛）</w:t>
            </w:r>
          </w:p>
        </w:tc>
      </w:tr>
      <w:tr w14:paraId="512C6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A198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1BE3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79AE0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3AD3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7404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7C3E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389B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7BE37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3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A8EBD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B59C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E106B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9E54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E4F7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B983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3B214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12EF1D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9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62D5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8249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8FC7D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B3CAC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37697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94C1B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8C10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  <w:lang w:eastAsia="zh-CN"/>
              </w:rPr>
            </w:pPr>
          </w:p>
        </w:tc>
      </w:tr>
      <w:tr w14:paraId="6ABD7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5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86502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0006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5E196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178D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50D1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3E89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FB18">
            <w:pPr>
              <w:pStyle w:val="13"/>
              <w:spacing w:before="0" w:beforeAutospacing="0" w:after="0" w:afterAutospacing="0"/>
              <w:jc w:val="center"/>
              <w:rPr>
                <w:rFonts w:hint="eastAsia"/>
                <w:color w:val="auto"/>
              </w:rPr>
            </w:pPr>
          </w:p>
        </w:tc>
      </w:tr>
    </w:tbl>
    <w:p w14:paraId="02401DEF">
      <w:pPr>
        <w:rPr>
          <w:rFonts w:cs="仿宋"/>
          <w:color w:val="auto"/>
          <w:spacing w:val="3"/>
          <w:sz w:val="31"/>
          <w:szCs w:val="31"/>
          <w:lang w:eastAsia="zh-CN"/>
        </w:rPr>
      </w:pPr>
      <w:r>
        <w:rPr>
          <w:rFonts w:cs="仿宋"/>
          <w:color w:val="auto"/>
          <w:spacing w:val="3"/>
          <w:sz w:val="31"/>
          <w:szCs w:val="31"/>
          <w:lang w:eastAsia="zh-CN"/>
        </w:rPr>
        <w:br w:type="page"/>
      </w:r>
    </w:p>
    <w:p w14:paraId="123CFDBF">
      <w:pPr>
        <w:spacing w:line="576" w:lineRule="exact"/>
        <w:rPr>
          <w:rFonts w:hint="eastAsia" w:ascii="黑体" w:hAnsi="黑体" w:eastAsia="黑体" w:cs="黑体"/>
          <w:color w:val="auto"/>
        </w:rPr>
        <w:sectPr>
          <w:footerReference r:id="rId5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D6BE4FF">
      <w:pPr>
        <w:spacing w:line="576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附件4</w:t>
      </w:r>
    </w:p>
    <w:p w14:paraId="5F3CFB1A">
      <w:pPr>
        <w:jc w:val="center"/>
        <w:rPr>
          <w:rFonts w:hint="eastAsia" w:ascii="方正小标宋简体" w:hAnsi="方正小标宋简体" w:eastAsia="方正小标宋简体" w:cs="方正小标宋简体"/>
          <w:snapToGrid/>
          <w:color w:val="auto"/>
          <w:spacing w:val="-11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11"/>
          <w:kern w:val="2"/>
          <w:sz w:val="44"/>
          <w:szCs w:val="44"/>
          <w:lang w:eastAsia="zh-CN"/>
        </w:rPr>
        <w:t>吉首大学第三届科技文化节——吉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11"/>
          <w:kern w:val="2"/>
          <w:sz w:val="44"/>
          <w:szCs w:val="44"/>
          <w:lang w:val="en-US" w:eastAsia="zh-CN"/>
        </w:rPr>
        <w:t>首大学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-11"/>
          <w:kern w:val="2"/>
          <w:sz w:val="44"/>
          <w:szCs w:val="44"/>
          <w:lang w:eastAsia="zh-CN"/>
        </w:rPr>
        <w:t>学生学术报告研讨会报名表</w:t>
      </w:r>
    </w:p>
    <w:tbl>
      <w:tblPr>
        <w:tblStyle w:val="9"/>
        <w:tblW w:w="52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5"/>
        <w:gridCol w:w="2556"/>
        <w:gridCol w:w="3113"/>
        <w:gridCol w:w="2556"/>
        <w:gridCol w:w="2556"/>
        <w:gridCol w:w="2586"/>
      </w:tblGrid>
      <w:tr w14:paraId="6240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7A070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学院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16BCD8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B8091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项目负责人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2424DF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B4E290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指导老师</w:t>
            </w:r>
          </w:p>
        </w:tc>
        <w:tc>
          <w:tcPr>
            <w:tcW w:w="873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64A5F9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32"/>
                <w:szCs w:val="32"/>
                <w:lang w:eastAsia="zh-CN"/>
              </w:rPr>
              <w:t>备注</w:t>
            </w:r>
          </w:p>
        </w:tc>
      </w:tr>
      <w:tr w14:paraId="4277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DCBED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9276F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EA4C9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89813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130048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873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29D90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0F32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5A12F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952C1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CA7E2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D5740D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5E5BCE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873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F4CB9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</w:tr>
      <w:tr w14:paraId="0A79F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D08F0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F0B948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A4DAD2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0F773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0" w:type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00F20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873" w:type="pct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52119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2"/>
                <w:szCs w:val="32"/>
                <w:lang w:eastAsia="zh-CN"/>
              </w:rPr>
            </w:pPr>
          </w:p>
        </w:tc>
      </w:tr>
    </w:tbl>
    <w:p w14:paraId="050714F3">
      <w:pPr>
        <w:rPr>
          <w:rFonts w:cs="仿宋"/>
          <w:color w:val="auto"/>
          <w:spacing w:val="3"/>
          <w:sz w:val="31"/>
          <w:szCs w:val="31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3F3C5C-81DE-49E9-9591-695DCCA5015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D4349E3-D6FD-46FD-82DC-06F4E8A04B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BFA96FE-BE01-4ED4-9DA3-22AED623374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62BEB4C-ABDC-491A-9451-A99731F49B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EBB1F61-B8E7-4A56-9FCD-6732B5251AC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191AE61-F54B-4745-AC54-D5D2C2228B3D}"/>
  </w:font>
  <w:font w:name="仿宋_GB2312'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12765358-8E1A-470A-AABE-0E817F7205D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BB1F9BD9-8C36-467F-A3F1-41B89C8E71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21B12">
    <w:pPr>
      <w:spacing w:line="230" w:lineRule="auto"/>
      <w:ind w:right="29"/>
      <w:jc w:val="right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0AC77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D0AC77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DD780">
    <w:pPr>
      <w:pStyle w:val="4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C28F1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C28F1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E9682">
    <w:pPr>
      <w:spacing w:line="230" w:lineRule="auto"/>
      <w:ind w:right="29"/>
      <w:jc w:val="right"/>
      <w:rPr>
        <w:rFonts w:hint="eastAsia"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BA6C9F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BA6C9F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8C3D31"/>
    <w:rsid w:val="0008261A"/>
    <w:rsid w:val="001A3F5A"/>
    <w:rsid w:val="00285A3B"/>
    <w:rsid w:val="00292B0F"/>
    <w:rsid w:val="00444FED"/>
    <w:rsid w:val="004612D1"/>
    <w:rsid w:val="004E6D0D"/>
    <w:rsid w:val="005163E2"/>
    <w:rsid w:val="00586897"/>
    <w:rsid w:val="00586B41"/>
    <w:rsid w:val="00796CCB"/>
    <w:rsid w:val="0085330A"/>
    <w:rsid w:val="00940BCD"/>
    <w:rsid w:val="00A70E52"/>
    <w:rsid w:val="00B60E7B"/>
    <w:rsid w:val="00B90B19"/>
    <w:rsid w:val="00BD5EBD"/>
    <w:rsid w:val="00C9370E"/>
    <w:rsid w:val="00D74497"/>
    <w:rsid w:val="00E03C59"/>
    <w:rsid w:val="00E617BE"/>
    <w:rsid w:val="00F26391"/>
    <w:rsid w:val="047C6054"/>
    <w:rsid w:val="05BA7870"/>
    <w:rsid w:val="06954AF6"/>
    <w:rsid w:val="0F841DA0"/>
    <w:rsid w:val="118653B6"/>
    <w:rsid w:val="1223573E"/>
    <w:rsid w:val="129E04E5"/>
    <w:rsid w:val="172A3039"/>
    <w:rsid w:val="1A160740"/>
    <w:rsid w:val="1C8C3D31"/>
    <w:rsid w:val="1DCD2970"/>
    <w:rsid w:val="1F4437D9"/>
    <w:rsid w:val="24FF6292"/>
    <w:rsid w:val="3570223A"/>
    <w:rsid w:val="388A594F"/>
    <w:rsid w:val="397D40C2"/>
    <w:rsid w:val="3A693035"/>
    <w:rsid w:val="3D1E212F"/>
    <w:rsid w:val="43165910"/>
    <w:rsid w:val="43CD0A4B"/>
    <w:rsid w:val="46E56A5F"/>
    <w:rsid w:val="4A5C4F13"/>
    <w:rsid w:val="4F4E7A61"/>
    <w:rsid w:val="50B0597D"/>
    <w:rsid w:val="588D24B4"/>
    <w:rsid w:val="62C920DC"/>
    <w:rsid w:val="6377124E"/>
    <w:rsid w:val="64B95A4A"/>
    <w:rsid w:val="66315D0C"/>
    <w:rsid w:val="68B74A5D"/>
    <w:rsid w:val="70CA3A33"/>
    <w:rsid w:val="748B45F7"/>
    <w:rsid w:val="7FFA4D2E"/>
    <w:rsid w:val="BFE78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paragraph" w:styleId="7">
    <w:name w:val="Title"/>
    <w:next w:val="1"/>
    <w:qFormat/>
    <w:uiPriority w:val="10"/>
    <w:pPr>
      <w:spacing w:before="240" w:after="240"/>
      <w:jc w:val="center"/>
    </w:pPr>
    <w:rPr>
      <w:rFonts w:ascii="Times New Roman" w:hAnsi="Times New Roman" w:eastAsia="宋体" w:cs="Times New Roman"/>
      <w:b/>
      <w:sz w:val="32"/>
      <w:lang w:val="en-US" w:eastAsia="zh-CN" w:bidi="ar-SA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paragraph"/>
    <w:basedOn w:val="1"/>
    <w:semiHidden/>
    <w:qFormat/>
    <w:uiPriority w:val="0"/>
    <w:pPr>
      <w:spacing w:before="100" w:beforeAutospacing="1" w:after="100" w:afterAutospacing="1"/>
    </w:pPr>
    <w:rPr>
      <w:rFonts w:ascii="等线" w:hAnsi="等线" w:eastAsia="等线" w:cs="Times New Roman"/>
      <w:sz w:val="24"/>
      <w:szCs w:val="24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eastAsia="zh-CN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137DE2-B17E-49A1-8B28-6546DBA02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3194</Words>
  <Characters>3545</Characters>
  <Lines>27</Lines>
  <Paragraphs>7</Paragraphs>
  <TotalTime>10</TotalTime>
  <ScaleCrop>false</ScaleCrop>
  <LinksUpToDate>false</LinksUpToDate>
  <CharactersWithSpaces>3598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2026-05-18T10:18:00Z</dcterms:created>
  <dc:creator>WPS_1777374706</dc:creator>
  <cp:lastModifiedBy>孟桐羽</cp:lastModifiedBy>
  <dcterms:modified xsi:type="dcterms:W3CDTF">2026-05-20T08:48:28Z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ABF2530CD3A04D18A4AA89D2E1C4F2DB_13</vt:lpwstr>
  </property>
  <property fmtid="{D5CDD505-2E9C-101B-9397-08002B2CF9AE}" pid="4" name="KSOTemplateDocerSaveRecord">
    <vt:lpwstr>eyJoZGlkIjoiZjk3OWJhYjk4N2I2ZTNmMDM3ZmE1NjgxMjM0YWU1NTIiLCJ1c2VySWQiOiIxNjQ1NjIyNDA1In0=</vt:lpwstr>
  </property>
</Properties>
</file>