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274BA">
      <w:pPr>
        <w:spacing w:line="287" w:lineRule="auto"/>
      </w:pPr>
      <w:bookmarkStart w:id="0" w:name="_GoBack"/>
      <w:bookmarkEnd w:id="0"/>
    </w:p>
    <w:p w14:paraId="1A34D1B9">
      <w:pPr>
        <w:spacing w:line="1194" w:lineRule="exact"/>
        <w:ind w:firstLine="235"/>
      </w:pPr>
      <w:r>
        <w:rPr>
          <w:position w:val="-23"/>
        </w:rPr>
        <w:drawing>
          <wp:inline distT="0" distB="0" distL="0" distR="0">
            <wp:extent cx="5384800" cy="75755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4"/>
                    <a:stretch>
                      <a:fillRect/>
                    </a:stretch>
                  </pic:blipFill>
                  <pic:spPr>
                    <a:xfrm>
                      <a:off x="0" y="0"/>
                      <a:ext cx="5385335" cy="758135"/>
                    </a:xfrm>
                    <a:prstGeom prst="rect">
                      <a:avLst/>
                    </a:prstGeom>
                  </pic:spPr>
                </pic:pic>
              </a:graphicData>
            </a:graphic>
          </wp:inline>
        </w:drawing>
      </w:r>
    </w:p>
    <w:p w14:paraId="775E6AFD">
      <w:pPr>
        <w:spacing w:line="436" w:lineRule="auto"/>
      </w:pPr>
    </w:p>
    <w:p w14:paraId="7C3B625E">
      <w:pPr>
        <w:pStyle w:val="2"/>
        <w:spacing w:before="101" w:line="580" w:lineRule="exact"/>
        <w:ind w:left="3189"/>
        <w:rPr>
          <w:rFonts w:hint="eastAsia"/>
          <w:b w:val="0"/>
          <w:bCs w:val="0"/>
          <w:lang w:eastAsia="zh-CN"/>
        </w:rPr>
      </w:pPr>
      <w:r>
        <w:rPr>
          <w:b w:val="0"/>
          <w:bCs w:val="0"/>
          <w:spacing w:val="2"/>
          <w:lang w:eastAsia="zh-CN"/>
        </w:rPr>
        <w:t>校团〔202</w:t>
      </w:r>
      <w:r>
        <w:rPr>
          <w:rFonts w:hint="eastAsia"/>
          <w:b w:val="0"/>
          <w:bCs w:val="0"/>
          <w:spacing w:val="2"/>
          <w:lang w:eastAsia="zh-CN"/>
        </w:rPr>
        <w:t>6</w:t>
      </w:r>
      <w:r>
        <w:rPr>
          <w:b w:val="0"/>
          <w:bCs w:val="0"/>
          <w:spacing w:val="2"/>
          <w:lang w:eastAsia="zh-CN"/>
        </w:rPr>
        <w:t>〕</w:t>
      </w:r>
      <w:r>
        <w:rPr>
          <w:rFonts w:hint="eastAsia"/>
          <w:b w:val="0"/>
          <w:bCs w:val="0"/>
          <w:spacing w:val="2"/>
          <w:lang w:val="en-US" w:eastAsia="zh-CN"/>
        </w:rPr>
        <w:t>12</w:t>
      </w:r>
      <w:r>
        <w:rPr>
          <w:b w:val="0"/>
          <w:bCs w:val="0"/>
          <w:spacing w:val="-44"/>
          <w:lang w:eastAsia="zh-CN"/>
        </w:rPr>
        <w:t xml:space="preserve"> </w:t>
      </w:r>
      <w:r>
        <w:rPr>
          <w:b w:val="0"/>
          <w:bCs w:val="0"/>
          <w:spacing w:val="2"/>
          <w:lang w:eastAsia="zh-CN"/>
        </w:rPr>
        <w:t>号</w:t>
      </w:r>
    </w:p>
    <w:p w14:paraId="0D39B719">
      <w:pPr>
        <w:pStyle w:val="2"/>
        <w:spacing w:before="160" w:line="580" w:lineRule="exact"/>
        <w:ind w:left="55"/>
        <w:rPr>
          <w:rFonts w:hint="eastAsia"/>
          <w:position w:val="16"/>
          <w:sz w:val="47"/>
          <w:szCs w:val="47"/>
          <w:lang w:eastAsia="zh-CN"/>
        </w:rPr>
      </w:pPr>
      <w:r>
        <w:rPr>
          <w:color w:val="FF0000"/>
          <w:position w:val="16"/>
          <w:sz w:val="47"/>
          <w:szCs w:val="47"/>
        </w:rPr>
        <w:drawing>
          <wp:inline distT="0" distB="0" distL="0" distR="0">
            <wp:extent cx="2353945" cy="3873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5"/>
                    <a:stretch>
                      <a:fillRect/>
                    </a:stretch>
                  </pic:blipFill>
                  <pic:spPr>
                    <a:xfrm>
                      <a:off x="0" y="0"/>
                      <a:ext cx="2354072" cy="39369"/>
                    </a:xfrm>
                    <a:prstGeom prst="rect">
                      <a:avLst/>
                    </a:prstGeom>
                  </pic:spPr>
                </pic:pic>
              </a:graphicData>
            </a:graphic>
          </wp:inline>
        </w:drawing>
      </w:r>
      <w:r>
        <w:rPr>
          <w:color w:val="FF0000"/>
          <w:spacing w:val="119"/>
          <w:sz w:val="47"/>
          <w:szCs w:val="47"/>
          <w:lang w:eastAsia="zh-CN"/>
        </w:rPr>
        <w:t xml:space="preserve"> </w:t>
      </w:r>
      <w:r>
        <w:rPr>
          <w:color w:val="FF0000"/>
          <w:spacing w:val="-43"/>
          <w:sz w:val="47"/>
          <w:szCs w:val="47"/>
          <w:lang w:eastAsia="zh-CN"/>
        </w:rPr>
        <w:t>★</w:t>
      </w:r>
      <w:r>
        <w:rPr>
          <w:color w:val="FF0000"/>
          <w:spacing w:val="-12"/>
          <w:sz w:val="47"/>
          <w:szCs w:val="47"/>
          <w:lang w:eastAsia="zh-CN"/>
        </w:rPr>
        <w:t xml:space="preserve"> </w:t>
      </w:r>
      <w:r>
        <w:rPr>
          <w:position w:val="16"/>
          <w:sz w:val="47"/>
          <w:szCs w:val="47"/>
        </w:rPr>
        <w:drawing>
          <wp:inline distT="0" distB="0" distL="0" distR="0">
            <wp:extent cx="2397125" cy="41910"/>
            <wp:effectExtent l="0" t="0" r="3175" b="571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6"/>
                    <a:stretch>
                      <a:fillRect/>
                    </a:stretch>
                  </pic:blipFill>
                  <pic:spPr>
                    <a:xfrm>
                      <a:off x="0" y="0"/>
                      <a:ext cx="2397302" cy="42544"/>
                    </a:xfrm>
                    <a:prstGeom prst="rect">
                      <a:avLst/>
                    </a:prstGeom>
                  </pic:spPr>
                </pic:pic>
              </a:graphicData>
            </a:graphic>
          </wp:inline>
        </w:drawing>
      </w:r>
    </w:p>
    <w:p w14:paraId="2925B81C">
      <w:pPr>
        <w:spacing w:line="5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开展2026年“大学生社区实践计划”</w:t>
      </w:r>
    </w:p>
    <w:p w14:paraId="693C8F91">
      <w:pPr>
        <w:spacing w:line="58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活动</w:t>
      </w:r>
      <w:r>
        <w:rPr>
          <w:rFonts w:hint="eastAsia" w:ascii="方正小标宋简体" w:hAnsi="方正小标宋简体" w:eastAsia="方正小标宋简体" w:cs="方正小标宋简体"/>
          <w:sz w:val="44"/>
          <w:szCs w:val="44"/>
          <w:lang w:eastAsia="zh-CN"/>
        </w:rPr>
        <w:t>的通知</w:t>
      </w:r>
    </w:p>
    <w:p w14:paraId="535C997F">
      <w:pPr>
        <w:kinsoku/>
        <w:autoSpaceDE/>
        <w:autoSpaceDN/>
        <w:adjustRightInd/>
        <w:snapToGrid/>
        <w:spacing w:after="111" w:line="580" w:lineRule="exact"/>
        <w:ind w:left="-15"/>
        <w:jc w:val="both"/>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方正仿宋_GB2312" w:hAnsi="方正仿宋_GB2312" w:eastAsia="方正仿宋_GB2312" w:cs="方正仿宋_GB2312"/>
          <w:snapToGrid/>
          <w:color w:val="333333"/>
          <w:kern w:val="2"/>
          <w:sz w:val="32"/>
          <w:szCs w:val="32"/>
          <w:lang w:eastAsia="zh-CN"/>
          <w14:ligatures w14:val="standardContextual"/>
        </w:rPr>
        <w:t>各学院：</w:t>
      </w:r>
    </w:p>
    <w:p w14:paraId="22798597">
      <w:pPr>
        <w:kinsoku/>
        <w:autoSpaceDE/>
        <w:autoSpaceDN/>
        <w:adjustRightInd/>
        <w:snapToGrid/>
        <w:spacing w:line="580" w:lineRule="exact"/>
        <w:ind w:firstLine="640" w:firstLineChars="200"/>
        <w:jc w:val="both"/>
        <w:textAlignment w:val="auto"/>
        <w:rPr>
          <w:rFonts w:hint="eastAsia" w:ascii="仿宋_GB2312" w:hAnsi="仿宋_GB2312" w:eastAsia="仿宋_GB2312" w:cs="仿宋_GB2312"/>
          <w:snapToGrid/>
          <w:color w:val="333333"/>
          <w:kern w:val="2"/>
          <w:sz w:val="32"/>
          <w:szCs w:val="24"/>
          <w:lang w:eastAsia="zh-CN"/>
          <w14:ligatures w14:val="standardContextual"/>
        </w:rPr>
      </w:pPr>
      <w:r>
        <w:rPr>
          <w:rFonts w:hint="eastAsia" w:ascii="方正仿宋_GB2312" w:hAnsi="方正仿宋_GB2312" w:eastAsia="方正仿宋_GB2312" w:cs="方正仿宋_GB2312"/>
          <w:snapToGrid/>
          <w:color w:val="333333"/>
          <w:kern w:val="2"/>
          <w:sz w:val="32"/>
          <w:szCs w:val="32"/>
          <w:lang w:eastAsia="zh-CN"/>
          <w14:ligatures w14:val="standardContextual"/>
        </w:rPr>
        <w:t>为深入学习贯彻党的二十届四中全会精神，落实促进高质量充分就业部署要求，扎实推进“共青团促进大学生就业行动”，组织大学生走进基层，广泛参与社区（村）美好环境与幸福生活共同缔造，深化我校“大学生社区实践计划”实施质效，根据相关工作要求，</w:t>
      </w:r>
      <w:r>
        <w:rPr>
          <w:rFonts w:hint="eastAsia" w:ascii="方正仿宋_GB2312" w:hAnsi="方正仿宋_GB2312" w:eastAsia="方正仿宋_GB2312" w:cs="方正仿宋_GB2312"/>
          <w:snapToGrid/>
          <w:color w:val="333333"/>
          <w:kern w:val="2"/>
          <w:sz w:val="32"/>
          <w:szCs w:val="32"/>
          <w:lang w:val="en-US" w:eastAsia="zh-CN"/>
          <w14:ligatures w14:val="standardContextual"/>
        </w:rPr>
        <w:t>经决定，开展2026年“大学生社区实践计划”活动，</w:t>
      </w:r>
      <w:r>
        <w:rPr>
          <w:rFonts w:hint="eastAsia" w:ascii="方正仿宋_GB2312" w:hAnsi="方正仿宋_GB2312" w:eastAsia="方正仿宋_GB2312" w:cs="方正仿宋_GB2312"/>
          <w:snapToGrid/>
          <w:color w:val="333333"/>
          <w:kern w:val="2"/>
          <w:sz w:val="32"/>
          <w:szCs w:val="32"/>
          <w:lang w:eastAsia="zh-CN"/>
          <w14:ligatures w14:val="standardContextual"/>
        </w:rPr>
        <w:t>现将有关事项通知如下：</w:t>
      </w:r>
    </w:p>
    <w:p w14:paraId="32AEF606">
      <w:pPr>
        <w:numPr>
          <w:ilvl w:val="0"/>
          <w:numId w:val="1"/>
        </w:numPr>
        <w:kinsoku/>
        <w:autoSpaceDE/>
        <w:autoSpaceDN/>
        <w:adjustRightInd/>
        <w:snapToGrid/>
        <w:spacing w:line="580" w:lineRule="exact"/>
        <w:ind w:firstLine="640" w:firstLineChars="200"/>
        <w:textAlignment w:val="auto"/>
        <w:rPr>
          <w:rFonts w:hint="eastAsia" w:ascii="黑体" w:hAnsi="黑体" w:eastAsia="黑体" w:cs="黑体"/>
          <w:snapToGrid/>
          <w:color w:val="333333"/>
          <w:kern w:val="2"/>
          <w:sz w:val="32"/>
          <w:szCs w:val="24"/>
          <w:lang w:val="en-US" w:eastAsia="zh-CN"/>
          <w14:ligatures w14:val="standardContextual"/>
        </w:rPr>
      </w:pPr>
      <w:r>
        <w:rPr>
          <w:rFonts w:hint="eastAsia" w:ascii="黑体" w:hAnsi="黑体" w:eastAsia="黑体" w:cs="黑体"/>
          <w:snapToGrid/>
          <w:color w:val="333333"/>
          <w:kern w:val="2"/>
          <w:sz w:val="32"/>
          <w:szCs w:val="24"/>
          <w:lang w:val="en-US" w:eastAsia="zh-CN"/>
          <w14:ligatures w14:val="standardContextual"/>
        </w:rPr>
        <w:t>活动主题</w:t>
      </w:r>
    </w:p>
    <w:p w14:paraId="2E285C89">
      <w:pPr>
        <w:kinsoku/>
        <w:autoSpaceDE/>
        <w:autoSpaceDN/>
        <w:adjustRightInd/>
        <w:snapToGrid/>
        <w:spacing w:line="580" w:lineRule="exact"/>
        <w:ind w:firstLine="640" w:firstLineChars="200"/>
        <w:jc w:val="both"/>
        <w:textAlignment w:val="auto"/>
        <w:rPr>
          <w:rFonts w:hint="eastAsia" w:ascii="方正仿宋_GB2312" w:hAnsi="方正仿宋_GB2312" w:eastAsia="方正仿宋_GB2312" w:cs="方正仿宋_GB2312"/>
          <w:snapToGrid/>
          <w:color w:val="333333"/>
          <w:kern w:val="2"/>
          <w:sz w:val="32"/>
          <w:szCs w:val="32"/>
          <w:lang w:val="en-US" w:eastAsia="zh-CN"/>
          <w14:ligatures w14:val="standardContextual"/>
        </w:rPr>
      </w:pPr>
      <w:r>
        <w:rPr>
          <w:rFonts w:hint="eastAsia" w:ascii="方正仿宋_GB2312" w:hAnsi="方正仿宋_GB2312" w:eastAsia="方正仿宋_GB2312" w:cs="方正仿宋_GB2312"/>
          <w:snapToGrid/>
          <w:color w:val="333333"/>
          <w:kern w:val="2"/>
          <w:sz w:val="32"/>
          <w:szCs w:val="32"/>
          <w:lang w:eastAsia="zh-CN"/>
          <w14:ligatures w14:val="standardContextual"/>
        </w:rPr>
        <w:t>青春行动在社区 挺膺担当建新功</w:t>
      </w:r>
    </w:p>
    <w:p w14:paraId="7D2113C0">
      <w:pPr>
        <w:numPr>
          <w:ilvl w:val="0"/>
          <w:numId w:val="1"/>
        </w:numPr>
        <w:kinsoku/>
        <w:autoSpaceDE/>
        <w:autoSpaceDN/>
        <w:adjustRightInd/>
        <w:snapToGrid/>
        <w:spacing w:line="580" w:lineRule="exact"/>
        <w:ind w:firstLine="640" w:firstLineChars="200"/>
        <w:textAlignment w:val="auto"/>
        <w:rPr>
          <w:rFonts w:hint="eastAsia" w:ascii="黑体" w:hAnsi="黑体" w:eastAsia="黑体" w:cs="黑体"/>
          <w:snapToGrid/>
          <w:color w:val="333333"/>
          <w:kern w:val="2"/>
          <w:sz w:val="32"/>
          <w:szCs w:val="24"/>
          <w:lang w:eastAsia="zh-CN"/>
          <w14:ligatures w14:val="standardContextual"/>
        </w:rPr>
      </w:pPr>
      <w:r>
        <w:rPr>
          <w:rFonts w:hint="eastAsia" w:ascii="黑体" w:hAnsi="黑体" w:eastAsia="黑体" w:cs="黑体"/>
          <w:snapToGrid/>
          <w:color w:val="333333"/>
          <w:kern w:val="2"/>
          <w:sz w:val="32"/>
          <w:szCs w:val="24"/>
          <w:lang w:eastAsia="zh-CN"/>
          <w14:ligatures w14:val="standardContextual"/>
        </w:rPr>
        <w:t>参与对象</w:t>
      </w:r>
    </w:p>
    <w:p w14:paraId="78FFA934">
      <w:pPr>
        <w:kinsoku/>
        <w:autoSpaceDE/>
        <w:autoSpaceDN/>
        <w:adjustRightInd/>
        <w:snapToGrid/>
        <w:spacing w:line="580" w:lineRule="exact"/>
        <w:ind w:firstLine="640" w:firstLineChars="200"/>
        <w:jc w:val="both"/>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方正仿宋_GB2312" w:hAnsi="方正仿宋_GB2312" w:eastAsia="方正仿宋_GB2312" w:cs="方正仿宋_GB2312"/>
          <w:snapToGrid/>
          <w:color w:val="333333"/>
          <w:kern w:val="2"/>
          <w:sz w:val="32"/>
          <w:szCs w:val="32"/>
          <w:lang w:eastAsia="zh-CN"/>
          <w14:ligatures w14:val="standardContextual"/>
        </w:rPr>
        <w:t>吉首大学全体在校学生</w:t>
      </w:r>
    </w:p>
    <w:p w14:paraId="030B24DC">
      <w:pPr>
        <w:numPr>
          <w:ilvl w:val="0"/>
          <w:numId w:val="1"/>
        </w:numPr>
        <w:kinsoku/>
        <w:autoSpaceDE/>
        <w:autoSpaceDN/>
        <w:adjustRightInd/>
        <w:snapToGrid/>
        <w:spacing w:line="580" w:lineRule="exact"/>
        <w:ind w:firstLine="640" w:firstLineChars="200"/>
        <w:textAlignment w:val="auto"/>
        <w:rPr>
          <w:rFonts w:hint="eastAsia" w:ascii="黑体" w:hAnsi="黑体" w:eastAsia="黑体" w:cs="黑体"/>
          <w:snapToGrid/>
          <w:color w:val="333333"/>
          <w:kern w:val="2"/>
          <w:sz w:val="32"/>
          <w:szCs w:val="24"/>
          <w:lang w:eastAsia="zh-CN"/>
          <w14:ligatures w14:val="standardContextual"/>
        </w:rPr>
      </w:pPr>
      <w:r>
        <w:rPr>
          <w:rFonts w:hint="eastAsia" w:ascii="黑体" w:hAnsi="黑体" w:eastAsia="黑体" w:cs="黑体"/>
          <w:snapToGrid/>
          <w:color w:val="333333"/>
          <w:kern w:val="2"/>
          <w:sz w:val="32"/>
          <w:szCs w:val="24"/>
          <w:lang w:eastAsia="zh-CN"/>
          <w14:ligatures w14:val="standardContextual"/>
        </w:rPr>
        <w:t>活动时间</w:t>
      </w:r>
    </w:p>
    <w:p w14:paraId="74BB6BC8">
      <w:pPr>
        <w:kinsoku/>
        <w:autoSpaceDE/>
        <w:autoSpaceDN/>
        <w:adjustRightInd/>
        <w:snapToGrid/>
        <w:spacing w:line="580" w:lineRule="exact"/>
        <w:ind w:firstLine="640" w:firstLineChars="200"/>
        <w:jc w:val="both"/>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方正仿宋_GB2312" w:hAnsi="方正仿宋_GB2312" w:eastAsia="方正仿宋_GB2312" w:cs="方正仿宋_GB2312"/>
          <w:snapToGrid/>
          <w:color w:val="333333"/>
          <w:kern w:val="2"/>
          <w:sz w:val="32"/>
          <w:szCs w:val="32"/>
          <w:lang w:eastAsia="zh-CN"/>
          <w14:ligatures w14:val="standardContextual"/>
        </w:rPr>
        <w:t>4—</w:t>
      </w:r>
      <w:r>
        <w:rPr>
          <w:rFonts w:hint="eastAsia" w:ascii="方正仿宋_GB2312" w:hAnsi="方正仿宋_GB2312" w:eastAsia="方正仿宋_GB2312" w:cs="方正仿宋_GB2312"/>
          <w:snapToGrid/>
          <w:color w:val="333333"/>
          <w:kern w:val="2"/>
          <w:sz w:val="32"/>
          <w:szCs w:val="32"/>
          <w:lang w:val="en-US" w:eastAsia="zh-CN"/>
          <w14:ligatures w14:val="standardContextual"/>
        </w:rPr>
        <w:t>10</w:t>
      </w:r>
      <w:r>
        <w:rPr>
          <w:rFonts w:hint="eastAsia" w:ascii="方正仿宋_GB2312" w:hAnsi="方正仿宋_GB2312" w:eastAsia="方正仿宋_GB2312" w:cs="方正仿宋_GB2312"/>
          <w:snapToGrid/>
          <w:color w:val="333333"/>
          <w:kern w:val="2"/>
          <w:sz w:val="32"/>
          <w:szCs w:val="32"/>
          <w:lang w:eastAsia="zh-CN"/>
          <w14:ligatures w14:val="standardContextual"/>
        </w:rPr>
        <w:t>月</w:t>
      </w:r>
    </w:p>
    <w:p w14:paraId="7E336A11">
      <w:pPr>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方正仿宋_GB2312" w:hAnsi="方正仿宋_GB2312" w:eastAsia="方正仿宋_GB2312" w:cs="方正仿宋_GB2312"/>
          <w:snapToGrid/>
          <w:color w:val="333333"/>
          <w:kern w:val="2"/>
          <w:sz w:val="32"/>
          <w:szCs w:val="32"/>
          <w:lang w:eastAsia="zh-CN"/>
          <w14:ligatures w14:val="standardContextual"/>
        </w:rPr>
        <w:br w:type="page"/>
      </w:r>
    </w:p>
    <w:p w14:paraId="38C7DBFE">
      <w:pPr>
        <w:numPr>
          <w:ilvl w:val="0"/>
          <w:numId w:val="1"/>
        </w:numPr>
        <w:kinsoku/>
        <w:autoSpaceDE/>
        <w:autoSpaceDN/>
        <w:adjustRightInd/>
        <w:snapToGrid/>
        <w:spacing w:line="580" w:lineRule="exact"/>
        <w:ind w:firstLine="640" w:firstLineChars="200"/>
        <w:textAlignment w:val="auto"/>
        <w:rPr>
          <w:rFonts w:hint="eastAsia" w:ascii="黑体" w:hAnsi="黑体" w:eastAsia="黑体" w:cs="黑体"/>
          <w:snapToGrid/>
          <w:color w:val="333333"/>
          <w:kern w:val="2"/>
          <w:sz w:val="32"/>
          <w:szCs w:val="24"/>
          <w:lang w:eastAsia="zh-CN"/>
          <w14:ligatures w14:val="standardContextual"/>
        </w:rPr>
      </w:pPr>
      <w:r>
        <w:rPr>
          <w:rFonts w:hint="eastAsia" w:ascii="黑体" w:hAnsi="黑体" w:eastAsia="黑体" w:cs="黑体"/>
          <w:snapToGrid/>
          <w:color w:val="333333"/>
          <w:kern w:val="2"/>
          <w:sz w:val="32"/>
          <w:szCs w:val="24"/>
          <w:lang w:eastAsia="zh-CN"/>
          <w14:ligatures w14:val="standardContextual"/>
        </w:rPr>
        <w:t>实施内容</w:t>
      </w:r>
    </w:p>
    <w:p w14:paraId="664F6E8C">
      <w:pPr>
        <w:kinsoku/>
        <w:autoSpaceDE/>
        <w:autoSpaceDN/>
        <w:adjustRightInd/>
        <w:snapToGrid/>
        <w:spacing w:line="580" w:lineRule="exact"/>
        <w:ind w:firstLine="640" w:firstLineChars="200"/>
        <w:jc w:val="both"/>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方正仿宋_GB2312" w:hAnsi="方正仿宋_GB2312" w:eastAsia="方正仿宋_GB2312" w:cs="方正仿宋_GB2312"/>
          <w:snapToGrid/>
          <w:color w:val="333333"/>
          <w:kern w:val="2"/>
          <w:sz w:val="32"/>
          <w:szCs w:val="32"/>
          <w:lang w:eastAsia="zh-CN"/>
          <w14:ligatures w14:val="standardContextual"/>
        </w:rPr>
        <w:t>各学院积极对接结对社区（单位），根据社区居民需求，制定常态化服务清单，开展社区环境治理、政策理论宣讲、便民利民服务、重点群体关爱等活动，实现服务精准化、项目化、品牌化。主要工作内容包括：</w:t>
      </w:r>
    </w:p>
    <w:p w14:paraId="1050D172">
      <w:pPr>
        <w:numPr>
          <w:ilvl w:val="0"/>
          <w:numId w:val="2"/>
        </w:numPr>
        <w:kinsoku/>
        <w:autoSpaceDE/>
        <w:autoSpaceDN/>
        <w:adjustRightInd/>
        <w:snapToGrid/>
        <w:spacing w:after="1" w:line="580" w:lineRule="exact"/>
        <w:ind w:firstLine="636"/>
        <w:jc w:val="both"/>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楷体" w:hAnsi="楷体" w:eastAsia="楷体" w:cs="楷体"/>
          <w:b/>
          <w:bCs/>
          <w:snapToGrid/>
          <w:color w:val="333333"/>
          <w:sz w:val="31"/>
          <w:szCs w:val="31"/>
          <w:lang w:eastAsia="zh-CN" w:bidi="ar"/>
          <w14:ligatures w14:val="standardContextual"/>
        </w:rPr>
        <w:t>参与社区治理。</w:t>
      </w:r>
      <w:r>
        <w:rPr>
          <w:rFonts w:hint="eastAsia" w:ascii="方正仿宋_GB2312" w:hAnsi="方正仿宋_GB2312" w:eastAsia="方正仿宋_GB2312" w:cs="方正仿宋_GB2312"/>
          <w:snapToGrid/>
          <w:color w:val="333333"/>
          <w:kern w:val="2"/>
          <w:sz w:val="32"/>
          <w:szCs w:val="32"/>
          <w:lang w:eastAsia="zh-CN"/>
          <w14:ligatures w14:val="standardContextual"/>
        </w:rPr>
        <w:t>协助社区健全议事协商机制，完善居民参与渠道，引导群众有序参与基层公共事务管理。聚焦居民就业创业、困难帮扶、社会融入等现实需求，协同开展精准化、精细化服务。</w:t>
      </w:r>
    </w:p>
    <w:p w14:paraId="077FBB10">
      <w:pPr>
        <w:numPr>
          <w:ilvl w:val="0"/>
          <w:numId w:val="2"/>
        </w:numPr>
        <w:kinsoku/>
        <w:autoSpaceDE/>
        <w:autoSpaceDN/>
        <w:adjustRightInd/>
        <w:snapToGrid/>
        <w:spacing w:after="1" w:line="580" w:lineRule="exact"/>
        <w:ind w:firstLine="636"/>
        <w:jc w:val="both"/>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楷体" w:hAnsi="楷体" w:eastAsia="楷体" w:cs="楷体"/>
          <w:b/>
          <w:bCs/>
          <w:snapToGrid/>
          <w:color w:val="333333"/>
          <w:sz w:val="31"/>
          <w:szCs w:val="31"/>
          <w:lang w:eastAsia="zh-CN" w:bidi="ar"/>
          <w14:ligatures w14:val="standardContextual"/>
        </w:rPr>
        <w:t>开展课后服务。</w:t>
      </w:r>
      <w:r>
        <w:rPr>
          <w:rFonts w:hint="eastAsia" w:ascii="方正仿宋_GB2312" w:hAnsi="方正仿宋_GB2312" w:eastAsia="方正仿宋_GB2312" w:cs="方正仿宋_GB2312"/>
          <w:snapToGrid/>
          <w:color w:val="333333"/>
          <w:kern w:val="2"/>
          <w:sz w:val="32"/>
          <w:szCs w:val="32"/>
          <w:lang w:eastAsia="zh-CN"/>
          <w14:ligatures w14:val="standardContextual"/>
        </w:rPr>
        <w:t xml:space="preserve">围绕思想引领、兴趣培养、素质拓展、自护教育、阅读推广、心理健康等内容，以志愿服务为基本方式，结合社区“四点半”学校和寒暑期托管班，常态化为社区中小学生提供课后服务。 </w:t>
      </w:r>
    </w:p>
    <w:p w14:paraId="4A381494">
      <w:pPr>
        <w:numPr>
          <w:ilvl w:val="0"/>
          <w:numId w:val="2"/>
        </w:numPr>
        <w:kinsoku/>
        <w:autoSpaceDE/>
        <w:autoSpaceDN/>
        <w:adjustRightInd/>
        <w:snapToGrid/>
        <w:spacing w:after="1" w:line="580" w:lineRule="exact"/>
        <w:ind w:firstLine="636"/>
        <w:jc w:val="both"/>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楷体" w:hAnsi="楷体" w:eastAsia="楷体" w:cs="楷体"/>
          <w:b/>
          <w:bCs/>
          <w:snapToGrid/>
          <w:color w:val="333333"/>
          <w:sz w:val="31"/>
          <w:szCs w:val="31"/>
          <w:lang w:eastAsia="zh-CN" w:bidi="ar"/>
          <w14:ligatures w14:val="standardContextual"/>
        </w:rPr>
        <w:t>组织社会调查。</w:t>
      </w:r>
      <w:r>
        <w:rPr>
          <w:rFonts w:hint="eastAsia" w:ascii="方正仿宋_GB2312" w:hAnsi="方正仿宋_GB2312" w:eastAsia="方正仿宋_GB2312" w:cs="方正仿宋_GB2312"/>
          <w:snapToGrid/>
          <w:color w:val="333333"/>
          <w:kern w:val="2"/>
          <w:sz w:val="32"/>
          <w:szCs w:val="32"/>
          <w:lang w:eastAsia="zh-CN"/>
          <w14:ligatures w14:val="standardContextual"/>
        </w:rPr>
        <w:t xml:space="preserve">结合学生专业背景、研究课题、兴趣爱好和基层需要，访民情、察社情、知国情，有针对地开展社会调查，形成有数据、有分析、有对策的调研成果。 </w:t>
      </w:r>
    </w:p>
    <w:p w14:paraId="647A3B58">
      <w:pPr>
        <w:numPr>
          <w:ilvl w:val="0"/>
          <w:numId w:val="2"/>
        </w:numPr>
        <w:kinsoku/>
        <w:autoSpaceDE/>
        <w:autoSpaceDN/>
        <w:adjustRightInd/>
        <w:snapToGrid/>
        <w:spacing w:after="1" w:line="580" w:lineRule="exact"/>
        <w:ind w:firstLine="636"/>
        <w:jc w:val="both"/>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楷体" w:hAnsi="楷体" w:eastAsia="楷体" w:cs="楷体"/>
          <w:b/>
          <w:bCs/>
          <w:snapToGrid/>
          <w:color w:val="333333"/>
          <w:sz w:val="31"/>
          <w:szCs w:val="31"/>
          <w:lang w:eastAsia="zh-CN" w:bidi="ar"/>
          <w14:ligatures w14:val="standardContextual"/>
        </w:rPr>
        <w:t>开展文体活动。</w:t>
      </w:r>
      <w:r>
        <w:rPr>
          <w:rFonts w:hint="eastAsia" w:ascii="方正仿宋_GB2312" w:hAnsi="方正仿宋_GB2312" w:eastAsia="方正仿宋_GB2312" w:cs="方正仿宋_GB2312"/>
          <w:snapToGrid/>
          <w:color w:val="333333"/>
          <w:kern w:val="2"/>
          <w:sz w:val="32"/>
          <w:szCs w:val="32"/>
          <w:lang w:eastAsia="zh-CN"/>
          <w14:ligatures w14:val="standardContextual"/>
        </w:rPr>
        <w:t>立足居民精神文化需求，通过红色宣讲、惠民演出等志愿服务形式传播社会主义先进文化；以书法、绘画、歌舞、话剧等多种形式，面向社区群众开展公益性文化宣传活动，弘扬文明新风。</w:t>
      </w:r>
    </w:p>
    <w:p w14:paraId="4043870B">
      <w:pPr>
        <w:numPr>
          <w:ilvl w:val="0"/>
          <w:numId w:val="2"/>
        </w:numPr>
        <w:kinsoku/>
        <w:autoSpaceDE/>
        <w:autoSpaceDN/>
        <w:adjustRightInd/>
        <w:snapToGrid/>
        <w:spacing w:after="1" w:line="580" w:lineRule="exact"/>
        <w:ind w:firstLine="636"/>
        <w:jc w:val="both"/>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楷体" w:hAnsi="楷体" w:eastAsia="楷体" w:cs="楷体"/>
          <w:b/>
          <w:bCs/>
          <w:snapToGrid/>
          <w:color w:val="333333"/>
          <w:sz w:val="31"/>
          <w:szCs w:val="31"/>
          <w:lang w:eastAsia="zh-CN" w:bidi="ar"/>
          <w14:ligatures w14:val="standardContextual"/>
        </w:rPr>
        <w:t>促进基层团建。</w:t>
      </w:r>
      <w:r>
        <w:rPr>
          <w:rFonts w:hint="eastAsia" w:ascii="方正仿宋_GB2312" w:hAnsi="方正仿宋_GB2312" w:eastAsia="方正仿宋_GB2312" w:cs="方正仿宋_GB2312"/>
          <w:snapToGrid/>
          <w:color w:val="333333"/>
          <w:kern w:val="2"/>
          <w:sz w:val="32"/>
          <w:szCs w:val="32"/>
          <w:lang w:eastAsia="zh-CN"/>
          <w14:ligatures w14:val="standardContextual"/>
        </w:rPr>
        <w:t>协助社区（村）团组织开展团的基层组织建设和基层工作，参与基础团务、活动组织、项目实施等。</w:t>
      </w:r>
    </w:p>
    <w:p w14:paraId="79A0964C">
      <w:pPr>
        <w:numPr>
          <w:ilvl w:val="0"/>
          <w:numId w:val="2"/>
        </w:numPr>
        <w:kinsoku/>
        <w:autoSpaceDE/>
        <w:autoSpaceDN/>
        <w:adjustRightInd/>
        <w:snapToGrid/>
        <w:spacing w:after="111" w:line="580" w:lineRule="exact"/>
        <w:ind w:firstLine="636"/>
        <w:jc w:val="both"/>
        <w:textAlignment w:val="auto"/>
        <w:rPr>
          <w:rFonts w:hint="eastAsia" w:ascii="仿宋" w:hAnsi="仿宋" w:eastAsia="仿宋" w:cs="仿宋"/>
          <w:snapToGrid/>
          <w:color w:val="333333"/>
          <w:kern w:val="2"/>
          <w:sz w:val="24"/>
          <w:szCs w:val="24"/>
          <w:lang w:eastAsia="zh-CN"/>
          <w14:ligatures w14:val="standardContextual"/>
        </w:rPr>
      </w:pPr>
      <w:r>
        <w:rPr>
          <w:rFonts w:hint="eastAsia" w:ascii="楷体" w:hAnsi="楷体" w:eastAsia="楷体" w:cs="楷体"/>
          <w:b/>
          <w:bCs/>
          <w:snapToGrid/>
          <w:color w:val="333333"/>
          <w:sz w:val="31"/>
          <w:szCs w:val="31"/>
          <w:lang w:eastAsia="zh-CN" w:bidi="ar"/>
          <w14:ligatures w14:val="standardContextual"/>
        </w:rPr>
        <w:t>打造美好环境。</w:t>
      </w:r>
      <w:r>
        <w:rPr>
          <w:rFonts w:hint="eastAsia" w:ascii="方正仿宋_GB2312" w:hAnsi="方正仿宋_GB2312" w:eastAsia="方正仿宋_GB2312" w:cs="方正仿宋_GB2312"/>
          <w:snapToGrid/>
          <w:color w:val="333333"/>
          <w:kern w:val="2"/>
          <w:sz w:val="32"/>
          <w:szCs w:val="32"/>
          <w:lang w:eastAsia="zh-CN"/>
          <w14:ligatures w14:val="standardContextual"/>
        </w:rPr>
        <w:t>发挥规划、艺术设计、环境治理等学生专业优势，和社区居民一起开展美化社区、河湖治理等特色实践，共同打造美丽社区环境。</w:t>
      </w:r>
    </w:p>
    <w:p w14:paraId="20B2D1A1">
      <w:pPr>
        <w:numPr>
          <w:ilvl w:val="0"/>
          <w:numId w:val="1"/>
        </w:numPr>
        <w:kinsoku/>
        <w:autoSpaceDE/>
        <w:autoSpaceDN/>
        <w:adjustRightInd/>
        <w:snapToGrid/>
        <w:spacing w:line="580" w:lineRule="exact"/>
        <w:ind w:firstLine="640" w:firstLineChars="200"/>
        <w:textAlignment w:val="auto"/>
        <w:rPr>
          <w:rFonts w:hint="eastAsia" w:ascii="黑体" w:hAnsi="黑体" w:eastAsia="黑体" w:cs="黑体"/>
          <w:snapToGrid/>
          <w:color w:val="333333"/>
          <w:kern w:val="2"/>
          <w:sz w:val="32"/>
          <w:szCs w:val="24"/>
          <w:lang w:eastAsia="zh-CN"/>
          <w14:ligatures w14:val="standardContextual"/>
        </w:rPr>
      </w:pPr>
      <w:r>
        <w:rPr>
          <w:rFonts w:hint="eastAsia" w:ascii="黑体" w:hAnsi="黑体" w:eastAsia="黑体" w:cs="黑体"/>
          <w:snapToGrid/>
          <w:color w:val="333333"/>
          <w:kern w:val="2"/>
          <w:sz w:val="32"/>
          <w:szCs w:val="24"/>
          <w:lang w:eastAsia="zh-CN"/>
          <w14:ligatures w14:val="standardContextual"/>
        </w:rPr>
        <w:t>实施步骤</w:t>
      </w:r>
    </w:p>
    <w:p w14:paraId="0720D63F">
      <w:pPr>
        <w:numPr>
          <w:ilvl w:val="0"/>
          <w:numId w:val="3"/>
        </w:numPr>
        <w:kinsoku/>
        <w:autoSpaceDE/>
        <w:autoSpaceDN/>
        <w:adjustRightInd/>
        <w:snapToGrid/>
        <w:spacing w:after="1" w:line="580" w:lineRule="exact"/>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楷体" w:hAnsi="楷体" w:eastAsia="楷体" w:cs="楷体"/>
          <w:b/>
          <w:bCs/>
          <w:snapToGrid/>
          <w:color w:val="333333"/>
          <w:kern w:val="2"/>
          <w:sz w:val="32"/>
          <w:szCs w:val="24"/>
          <w:lang w:eastAsia="zh-CN"/>
          <w14:ligatures w14:val="standardContextual"/>
        </w:rPr>
        <w:t>项目申报。</w:t>
      </w:r>
      <w:r>
        <w:rPr>
          <w:rFonts w:hint="eastAsia" w:ascii="方正仿宋_GB2312" w:hAnsi="方正仿宋_GB2312" w:eastAsia="方正仿宋_GB2312" w:cs="方正仿宋_GB2312"/>
          <w:snapToGrid/>
          <w:color w:val="333333"/>
          <w:kern w:val="2"/>
          <w:sz w:val="32"/>
          <w:szCs w:val="32"/>
          <w:lang w:eastAsia="zh-CN"/>
          <w14:ligatures w14:val="standardContextual"/>
        </w:rPr>
        <w:t>各学院团委以学院为单位进行项目申报。</w:t>
      </w:r>
    </w:p>
    <w:p w14:paraId="11C7F0AD">
      <w:pPr>
        <w:numPr>
          <w:ilvl w:val="0"/>
          <w:numId w:val="0"/>
        </w:numPr>
        <w:kinsoku/>
        <w:autoSpaceDE/>
        <w:autoSpaceDN/>
        <w:adjustRightInd/>
        <w:snapToGrid/>
        <w:spacing w:line="580" w:lineRule="exact"/>
        <w:ind w:firstLine="622" w:firstLineChars="200"/>
        <w:jc w:val="both"/>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楷体" w:hAnsi="楷体" w:eastAsia="楷体" w:cs="楷体"/>
          <w:b/>
          <w:bCs/>
          <w:snapToGrid/>
          <w:color w:val="333333"/>
          <w:sz w:val="31"/>
          <w:szCs w:val="31"/>
          <w:lang w:val="en-US" w:eastAsia="zh-CN" w:bidi="ar"/>
          <w14:ligatures w14:val="standardContextual"/>
        </w:rPr>
        <w:t>1.揭榜挂帅</w:t>
      </w:r>
      <w:r>
        <w:rPr>
          <w:rFonts w:hint="eastAsia" w:ascii="楷体" w:hAnsi="楷体" w:eastAsia="楷体" w:cs="楷体"/>
          <w:b/>
          <w:bCs/>
          <w:snapToGrid/>
          <w:color w:val="333333"/>
          <w:sz w:val="31"/>
          <w:szCs w:val="31"/>
          <w:lang w:eastAsia="zh-CN" w:bidi="ar"/>
          <w14:ligatures w14:val="standardContextual"/>
        </w:rPr>
        <w:t>。</w:t>
      </w:r>
      <w:r>
        <w:rPr>
          <w:rFonts w:hint="eastAsia" w:ascii="仿宋_GB2312" w:hAnsi="仿宋_GB2312" w:eastAsia="仿宋_GB2312" w:cs="仿宋_GB2312"/>
          <w:snapToGrid/>
          <w:color w:val="333333"/>
          <w:kern w:val="2"/>
          <w:sz w:val="32"/>
          <w:szCs w:val="24"/>
          <w:lang w:val="en-US" w:eastAsia="zh-CN"/>
          <w14:ligatures w14:val="standardContextual"/>
        </w:rPr>
        <w:t>根据</w:t>
      </w:r>
      <w:r>
        <w:rPr>
          <w:rFonts w:hint="default" w:ascii="仿宋_GB2312" w:hAnsi="仿宋_GB2312" w:eastAsia="仿宋_GB2312" w:cs="仿宋_GB2312"/>
          <w:snapToGrid/>
          <w:color w:val="333333"/>
          <w:kern w:val="2"/>
          <w:sz w:val="32"/>
          <w:szCs w:val="24"/>
          <w:lang w:eastAsia="zh-CN"/>
          <w14:ligatures w14:val="standardContextual"/>
        </w:rPr>
        <w:t>2026年</w:t>
      </w:r>
      <w:r>
        <w:rPr>
          <w:rFonts w:hint="eastAsia" w:ascii="仿宋_GB2312" w:hAnsi="仿宋_GB2312" w:eastAsia="仿宋_GB2312" w:cs="仿宋_GB2312"/>
          <w:snapToGrid/>
          <w:color w:val="333333"/>
          <w:kern w:val="2"/>
          <w:sz w:val="32"/>
          <w:szCs w:val="24"/>
          <w:lang w:eastAsia="zh-CN"/>
          <w14:ligatures w14:val="standardContextual"/>
        </w:rPr>
        <w:t>“</w:t>
      </w:r>
      <w:r>
        <w:rPr>
          <w:rFonts w:hint="eastAsia" w:ascii="仿宋_GB2312" w:hAnsi="仿宋_GB2312" w:eastAsia="仿宋_GB2312" w:cs="仿宋_GB2312"/>
          <w:snapToGrid/>
          <w:color w:val="333333"/>
          <w:kern w:val="2"/>
          <w:sz w:val="32"/>
          <w:szCs w:val="24"/>
          <w:lang w:val="en-US" w:eastAsia="zh-CN"/>
          <w14:ligatures w14:val="standardContextual"/>
        </w:rPr>
        <w:t>大学生社区实践计划</w:t>
      </w:r>
      <w:r>
        <w:rPr>
          <w:rFonts w:hint="eastAsia" w:ascii="仿宋_GB2312" w:hAnsi="仿宋_GB2312" w:eastAsia="仿宋_GB2312" w:cs="仿宋_GB2312"/>
          <w:snapToGrid/>
          <w:color w:val="333333"/>
          <w:kern w:val="2"/>
          <w:sz w:val="32"/>
          <w:szCs w:val="24"/>
          <w:lang w:eastAsia="zh-CN"/>
          <w14:ligatures w14:val="standardContextual"/>
        </w:rPr>
        <w:t>”</w:t>
      </w:r>
      <w:r>
        <w:rPr>
          <w:rFonts w:hint="eastAsia" w:ascii="仿宋_GB2312" w:hAnsi="仿宋_GB2312" w:eastAsia="仿宋_GB2312" w:cs="仿宋_GB2312"/>
          <w:snapToGrid/>
          <w:color w:val="333333"/>
          <w:kern w:val="2"/>
          <w:sz w:val="32"/>
          <w:szCs w:val="24"/>
          <w:lang w:val="en-US" w:eastAsia="zh-CN"/>
          <w14:ligatures w14:val="standardContextual"/>
        </w:rPr>
        <w:t>揭榜挂帅项目清单</w:t>
      </w:r>
      <w:r>
        <w:rPr>
          <w:rFonts w:hint="eastAsia" w:ascii="方正仿宋_GB2312" w:hAnsi="方正仿宋_GB2312" w:eastAsia="方正仿宋_GB2312" w:cs="方正仿宋_GB2312"/>
          <w:snapToGrid/>
          <w:color w:val="333333"/>
          <w:kern w:val="2"/>
          <w:sz w:val="32"/>
          <w:szCs w:val="32"/>
          <w:lang w:eastAsia="zh-CN"/>
          <w14:ligatures w14:val="standardContextual"/>
        </w:rPr>
        <w:t>（附件4），各学院结合学院特色、师资力量、学生团队优势，对照社区需求，申报社区服务项目，制定详实可行的项目实施方案，精准对接社区开展社会实践服务，努力打造1村（社区）1品牌。</w:t>
      </w:r>
    </w:p>
    <w:p w14:paraId="3E68E2C2">
      <w:pPr>
        <w:numPr>
          <w:ilvl w:val="0"/>
          <w:numId w:val="0"/>
        </w:numPr>
        <w:kinsoku/>
        <w:autoSpaceDE/>
        <w:autoSpaceDN/>
        <w:adjustRightInd/>
        <w:snapToGrid/>
        <w:spacing w:line="580" w:lineRule="exact"/>
        <w:ind w:firstLine="622" w:firstLineChars="200"/>
        <w:jc w:val="both"/>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楷体" w:hAnsi="楷体" w:eastAsia="楷体" w:cs="楷体"/>
          <w:b/>
          <w:bCs/>
          <w:snapToGrid/>
          <w:color w:val="333333"/>
          <w:sz w:val="31"/>
          <w:szCs w:val="31"/>
          <w:lang w:val="en-US" w:eastAsia="zh-CN" w:bidi="ar"/>
          <w14:ligatures w14:val="standardContextual"/>
        </w:rPr>
        <w:t>2.</w:t>
      </w:r>
      <w:r>
        <w:rPr>
          <w:rFonts w:hint="eastAsia" w:ascii="楷体" w:hAnsi="楷体" w:eastAsia="楷体" w:cs="楷体"/>
          <w:b/>
          <w:bCs/>
          <w:snapToGrid/>
          <w:color w:val="333333"/>
          <w:sz w:val="31"/>
          <w:szCs w:val="31"/>
          <w:lang w:eastAsia="zh-CN" w:bidi="ar"/>
          <w14:ligatures w14:val="standardContextual"/>
        </w:rPr>
        <w:t>自主项目申报。</w:t>
      </w:r>
      <w:r>
        <w:rPr>
          <w:rFonts w:hint="eastAsia" w:ascii="方正仿宋_GB2312" w:hAnsi="方正仿宋_GB2312" w:eastAsia="方正仿宋_GB2312" w:cs="方正仿宋_GB2312"/>
          <w:snapToGrid/>
          <w:color w:val="333333"/>
          <w:kern w:val="2"/>
          <w:sz w:val="32"/>
          <w:szCs w:val="32"/>
          <w:lang w:eastAsia="zh-CN"/>
          <w14:ligatures w14:val="standardContextual"/>
        </w:rPr>
        <w:t>若学院已有成熟稳定、运行良好的实践项目，可依托原有项目直接申报，由学院自行对接合作社区，确保项目落地实施。</w:t>
      </w:r>
    </w:p>
    <w:p w14:paraId="58CFF202">
      <w:pPr>
        <w:kinsoku/>
        <w:autoSpaceDE/>
        <w:autoSpaceDN/>
        <w:adjustRightInd/>
        <w:snapToGrid/>
        <w:spacing w:line="580" w:lineRule="exact"/>
        <w:ind w:firstLine="640" w:firstLineChars="200"/>
        <w:jc w:val="both"/>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方正仿宋_GB2312" w:hAnsi="方正仿宋_GB2312" w:eastAsia="方正仿宋_GB2312" w:cs="方正仿宋_GB2312"/>
          <w:snapToGrid/>
          <w:color w:val="333333"/>
          <w:kern w:val="2"/>
          <w:sz w:val="32"/>
          <w:szCs w:val="32"/>
          <w:lang w:eastAsia="zh-CN"/>
          <w14:ligatures w14:val="standardContextual"/>
        </w:rPr>
        <w:t>各申报团队须严格按照要求填写《吉首大学2026年大学生社区实践活动项目申报书》</w:t>
      </w:r>
      <w:r>
        <w:rPr>
          <w:rFonts w:hint="eastAsia" w:ascii="方正仿宋_GB2312" w:hAnsi="方正仿宋_GB2312" w:eastAsia="方正仿宋_GB2312" w:cs="方正仿宋_GB2312"/>
          <w:snapToGrid/>
          <w:color w:val="333333"/>
          <w:spacing w:val="44"/>
          <w:kern w:val="2"/>
          <w:sz w:val="32"/>
          <w:szCs w:val="32"/>
          <w:lang w:eastAsia="zh-CN"/>
          <w14:ligatures w14:val="standardContextual"/>
        </w:rPr>
        <w:t>（</w:t>
      </w:r>
      <w:r>
        <w:rPr>
          <w:rFonts w:hint="eastAsia" w:ascii="方正仿宋_GB2312" w:hAnsi="方正仿宋_GB2312" w:eastAsia="方正仿宋_GB2312" w:cs="方正仿宋_GB2312"/>
          <w:snapToGrid/>
          <w:color w:val="333333"/>
          <w:spacing w:val="0"/>
          <w:kern w:val="2"/>
          <w:sz w:val="32"/>
          <w:szCs w:val="32"/>
          <w:lang w:eastAsia="zh-CN"/>
          <w14:ligatures w14:val="standardContextual"/>
        </w:rPr>
        <w:t>附件1</w:t>
      </w:r>
      <w:r>
        <w:rPr>
          <w:rFonts w:hint="eastAsia" w:ascii="方正仿宋_GB2312" w:hAnsi="方正仿宋_GB2312" w:eastAsia="方正仿宋_GB2312" w:cs="方正仿宋_GB2312"/>
          <w:snapToGrid/>
          <w:color w:val="333333"/>
          <w:spacing w:val="44"/>
          <w:kern w:val="2"/>
          <w:sz w:val="32"/>
          <w:szCs w:val="32"/>
          <w:lang w:eastAsia="zh-CN"/>
          <w14:ligatures w14:val="standardContextual"/>
        </w:rPr>
        <w:t>），各</w:t>
      </w:r>
      <w:r>
        <w:rPr>
          <w:rFonts w:hint="eastAsia" w:ascii="方正仿宋_GB2312" w:hAnsi="方正仿宋_GB2312" w:eastAsia="方正仿宋_GB2312" w:cs="方正仿宋_GB2312"/>
          <w:snapToGrid/>
          <w:color w:val="333333"/>
          <w:kern w:val="2"/>
          <w:sz w:val="32"/>
          <w:szCs w:val="32"/>
          <w:lang w:eastAsia="zh-CN"/>
          <w14:ligatures w14:val="standardContextual"/>
        </w:rPr>
        <w:t>学院择优推报1项，于4月2</w:t>
      </w:r>
      <w:r>
        <w:rPr>
          <w:rFonts w:hint="eastAsia" w:ascii="方正仿宋_GB2312" w:hAnsi="方正仿宋_GB2312" w:eastAsia="方正仿宋_GB2312" w:cs="方正仿宋_GB2312"/>
          <w:snapToGrid/>
          <w:color w:val="333333"/>
          <w:kern w:val="2"/>
          <w:sz w:val="32"/>
          <w:szCs w:val="32"/>
          <w:lang w:val="en-US" w:eastAsia="zh-CN"/>
          <w14:ligatures w14:val="standardContextual"/>
        </w:rPr>
        <w:t>4</w:t>
      </w:r>
      <w:r>
        <w:rPr>
          <w:rFonts w:hint="eastAsia" w:ascii="方正仿宋_GB2312" w:hAnsi="方正仿宋_GB2312" w:eastAsia="方正仿宋_GB2312" w:cs="方正仿宋_GB2312"/>
          <w:snapToGrid/>
          <w:color w:val="333333"/>
          <w:kern w:val="2"/>
          <w:sz w:val="32"/>
          <w:szCs w:val="32"/>
          <w:lang w:eastAsia="zh-CN"/>
          <w14:ligatures w14:val="standardContextual"/>
        </w:rPr>
        <w:t>日中午12:00前将纸质版申报材料报送至第三办公楼106社会实践部工位处，电子版发送至校团委公共邮箱（jsdxtw@126.com）。</w:t>
      </w:r>
    </w:p>
    <w:p w14:paraId="0A20F85E">
      <w:pPr>
        <w:numPr>
          <w:ilvl w:val="0"/>
          <w:numId w:val="3"/>
        </w:numPr>
        <w:kinsoku/>
        <w:autoSpaceDE/>
        <w:autoSpaceDN/>
        <w:adjustRightInd/>
        <w:snapToGrid/>
        <w:spacing w:after="1" w:line="580" w:lineRule="exact"/>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楷体" w:hAnsi="楷体" w:eastAsia="楷体" w:cs="楷体"/>
          <w:b/>
          <w:bCs/>
          <w:snapToGrid/>
          <w:color w:val="333333"/>
          <w:kern w:val="2"/>
          <w:sz w:val="32"/>
          <w:szCs w:val="24"/>
          <w:lang w:eastAsia="zh-CN"/>
          <w14:ligatures w14:val="standardContextual"/>
        </w:rPr>
        <w:t>组织遴选。</w:t>
      </w:r>
      <w:r>
        <w:rPr>
          <w:rFonts w:hint="eastAsia" w:ascii="方正仿宋_GB2312" w:hAnsi="方正仿宋_GB2312" w:eastAsia="方正仿宋_GB2312" w:cs="方正仿宋_GB2312"/>
          <w:snapToGrid/>
          <w:color w:val="333333"/>
          <w:kern w:val="2"/>
          <w:sz w:val="32"/>
          <w:szCs w:val="32"/>
          <w:lang w:eastAsia="zh-CN"/>
          <w14:ligatures w14:val="standardContextual"/>
        </w:rPr>
        <w:t>申报截止后，校团委组织评选，</w:t>
      </w:r>
      <w:r>
        <w:rPr>
          <w:rFonts w:hint="eastAsia" w:ascii="方正仿宋_GB2312" w:hAnsi="方正仿宋_GB2312" w:eastAsia="方正仿宋_GB2312" w:cs="方正仿宋_GB2312"/>
          <w:snapToGrid/>
          <w:color w:val="333333"/>
          <w:kern w:val="2"/>
          <w:sz w:val="32"/>
          <w:szCs w:val="32"/>
          <w:lang w:val="en-US" w:eastAsia="zh-CN"/>
          <w14:ligatures w14:val="standardContextual"/>
        </w:rPr>
        <w:t>根据申报情况</w:t>
      </w:r>
      <w:r>
        <w:rPr>
          <w:rFonts w:hint="eastAsia" w:ascii="方正仿宋_GB2312" w:hAnsi="方正仿宋_GB2312" w:eastAsia="方正仿宋_GB2312" w:cs="方正仿宋_GB2312"/>
          <w:snapToGrid/>
          <w:color w:val="333333"/>
          <w:kern w:val="2"/>
          <w:sz w:val="32"/>
          <w:szCs w:val="32"/>
          <w:lang w:eastAsia="zh-CN"/>
          <w14:ligatures w14:val="standardContextual"/>
        </w:rPr>
        <w:t>遴选。</w:t>
      </w:r>
    </w:p>
    <w:p w14:paraId="2F3FAA39">
      <w:pPr>
        <w:numPr>
          <w:ilvl w:val="0"/>
          <w:numId w:val="3"/>
        </w:numPr>
        <w:kinsoku/>
        <w:autoSpaceDE/>
        <w:autoSpaceDN/>
        <w:adjustRightInd/>
        <w:snapToGrid/>
        <w:spacing w:after="1" w:line="580" w:lineRule="exact"/>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楷体" w:hAnsi="楷体" w:eastAsia="楷体" w:cs="楷体"/>
          <w:b/>
          <w:bCs/>
          <w:snapToGrid/>
          <w:color w:val="333333"/>
          <w:kern w:val="2"/>
          <w:sz w:val="32"/>
          <w:szCs w:val="24"/>
          <w:lang w:val="en-US" w:eastAsia="zh-CN"/>
          <w14:ligatures w14:val="standardContextual"/>
        </w:rPr>
        <w:t>活动开展。</w:t>
      </w:r>
      <w:r>
        <w:rPr>
          <w:rFonts w:hint="eastAsia" w:ascii="方正仿宋_GB2312" w:hAnsi="方正仿宋_GB2312" w:eastAsia="方正仿宋_GB2312" w:cs="方正仿宋_GB2312"/>
          <w:snapToGrid/>
          <w:color w:val="333333"/>
          <w:kern w:val="2"/>
          <w:sz w:val="32"/>
          <w:szCs w:val="32"/>
          <w:lang w:eastAsia="zh-CN"/>
          <w14:ligatures w14:val="standardContextual"/>
        </w:rPr>
        <w:t>各立项团队于4月底前完成社区对接，明确服务内容、人</w:t>
      </w:r>
      <w:r>
        <w:rPr>
          <w:rFonts w:hint="eastAsia" w:ascii="方正仿宋_GB2312" w:hAnsi="方正仿宋_GB2312" w:eastAsia="方正仿宋_GB2312" w:cs="方正仿宋_GB2312"/>
          <w:snapToGrid/>
          <w:color w:val="333333"/>
          <w:kern w:val="2"/>
          <w:sz w:val="32"/>
          <w:szCs w:val="32"/>
          <w:lang w:val="en-US" w:eastAsia="zh-CN"/>
          <w14:ligatures w14:val="standardContextual"/>
        </w:rPr>
        <w:t>员</w:t>
      </w:r>
      <w:r>
        <w:rPr>
          <w:rFonts w:hint="eastAsia" w:ascii="方正仿宋_GB2312" w:hAnsi="方正仿宋_GB2312" w:eastAsia="方正仿宋_GB2312" w:cs="方正仿宋_GB2312"/>
          <w:snapToGrid/>
          <w:color w:val="333333"/>
          <w:kern w:val="2"/>
          <w:sz w:val="32"/>
          <w:szCs w:val="32"/>
          <w:lang w:eastAsia="zh-CN"/>
          <w14:ligatures w14:val="standardContextual"/>
        </w:rPr>
        <w:t>分工与时间安排，按申报方案与社区要求常态化开展实践活动，做好签到、影像、台账等过程资料留存；活动期间同步开展宣传推广，及时总结亮点、优化调整，确保各项服务落地见效，为结项答辩做好充分准备。</w:t>
      </w:r>
    </w:p>
    <w:p w14:paraId="0B4421C9">
      <w:pPr>
        <w:numPr>
          <w:ilvl w:val="0"/>
          <w:numId w:val="3"/>
        </w:numPr>
        <w:kinsoku/>
        <w:autoSpaceDE/>
        <w:autoSpaceDN/>
        <w:adjustRightInd/>
        <w:snapToGrid/>
        <w:spacing w:after="1" w:line="580" w:lineRule="exact"/>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楷体" w:hAnsi="楷体" w:eastAsia="楷体" w:cs="楷体"/>
          <w:b/>
          <w:bCs/>
          <w:snapToGrid/>
          <w:color w:val="333333"/>
          <w:kern w:val="2"/>
          <w:sz w:val="32"/>
          <w:szCs w:val="24"/>
          <w:lang w:eastAsia="zh-CN"/>
          <w14:ligatures w14:val="standardContextual"/>
        </w:rPr>
        <w:t>结项答辩。</w:t>
      </w:r>
      <w:r>
        <w:rPr>
          <w:rFonts w:hint="eastAsia" w:ascii="方正仿宋_GB2312" w:hAnsi="方正仿宋_GB2312" w:eastAsia="方正仿宋_GB2312" w:cs="方正仿宋_GB2312"/>
          <w:snapToGrid/>
          <w:color w:val="333333"/>
          <w:kern w:val="2"/>
          <w:sz w:val="32"/>
          <w:szCs w:val="32"/>
          <w:lang w:eastAsia="zh-CN"/>
          <w14:ligatures w14:val="standardContextual"/>
        </w:rPr>
        <w:t>项目计划于2026年</w:t>
      </w:r>
      <w:r>
        <w:rPr>
          <w:rFonts w:hint="eastAsia" w:ascii="方正仿宋_GB2312" w:hAnsi="方正仿宋_GB2312" w:eastAsia="方正仿宋_GB2312" w:cs="方正仿宋_GB2312"/>
          <w:snapToGrid/>
          <w:color w:val="333333"/>
          <w:kern w:val="2"/>
          <w:sz w:val="32"/>
          <w:szCs w:val="32"/>
          <w:lang w:val="en-US" w:eastAsia="zh-CN"/>
          <w14:ligatures w14:val="standardContextual"/>
        </w:rPr>
        <w:t>10</w:t>
      </w:r>
      <w:r>
        <w:rPr>
          <w:rFonts w:hint="eastAsia" w:ascii="方正仿宋_GB2312" w:hAnsi="方正仿宋_GB2312" w:eastAsia="方正仿宋_GB2312" w:cs="方正仿宋_GB2312"/>
          <w:snapToGrid/>
          <w:color w:val="333333"/>
          <w:kern w:val="2"/>
          <w:sz w:val="32"/>
          <w:szCs w:val="32"/>
          <w:lang w:eastAsia="zh-CN"/>
          <w14:ligatures w14:val="standardContextual"/>
        </w:rPr>
        <w:t>月中旬组织结项答辩，</w:t>
      </w:r>
      <w:r>
        <w:rPr>
          <w:rFonts w:hint="eastAsia" w:ascii="方正仿宋_GB2312" w:hAnsi="方正仿宋_GB2312" w:eastAsia="方正仿宋_GB2312" w:cs="方正仿宋_GB2312"/>
          <w:snapToGrid/>
          <w:color w:val="333333"/>
          <w:kern w:val="2"/>
          <w:sz w:val="32"/>
          <w:szCs w:val="32"/>
          <w:lang w:val="en-US" w:eastAsia="zh-CN"/>
          <w14:ligatures w14:val="standardContextual"/>
        </w:rPr>
        <w:t>给予合格的项目一定的经费支持，同时评选出一定量的优秀项目给予奖励。</w:t>
      </w:r>
    </w:p>
    <w:p w14:paraId="5B1010D4">
      <w:pPr>
        <w:numPr>
          <w:ilvl w:val="0"/>
          <w:numId w:val="1"/>
        </w:numPr>
        <w:kinsoku/>
        <w:autoSpaceDE/>
        <w:autoSpaceDN/>
        <w:adjustRightInd/>
        <w:snapToGrid/>
        <w:spacing w:line="580" w:lineRule="exact"/>
        <w:ind w:firstLine="640" w:firstLineChars="200"/>
        <w:textAlignment w:val="auto"/>
        <w:rPr>
          <w:rFonts w:hint="eastAsia" w:ascii="黑体" w:hAnsi="黑体" w:eastAsia="黑体" w:cs="黑体"/>
          <w:snapToGrid/>
          <w:color w:val="333333"/>
          <w:kern w:val="2"/>
          <w:sz w:val="32"/>
          <w:szCs w:val="24"/>
          <w:lang w:eastAsia="zh-CN"/>
          <w14:ligatures w14:val="standardContextual"/>
        </w:rPr>
      </w:pPr>
      <w:r>
        <w:rPr>
          <w:rFonts w:hint="eastAsia" w:ascii="黑体" w:hAnsi="黑体" w:eastAsia="黑体" w:cs="黑体"/>
          <w:snapToGrid/>
          <w:color w:val="333333"/>
          <w:kern w:val="2"/>
          <w:sz w:val="32"/>
          <w:szCs w:val="24"/>
          <w:lang w:eastAsia="zh-CN"/>
          <w14:ligatures w14:val="standardContextual"/>
        </w:rPr>
        <w:t>申报要求</w:t>
      </w:r>
    </w:p>
    <w:p w14:paraId="1262765A">
      <w:pPr>
        <w:numPr>
          <w:ilvl w:val="0"/>
          <w:numId w:val="4"/>
        </w:numPr>
        <w:kinsoku/>
        <w:autoSpaceDE/>
        <w:autoSpaceDN/>
        <w:adjustRightInd/>
        <w:snapToGrid/>
        <w:spacing w:line="580" w:lineRule="exact"/>
        <w:ind w:left="0" w:firstLine="622" w:firstLineChars="200"/>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楷体" w:hAnsi="楷体" w:eastAsia="楷体" w:cs="楷体"/>
          <w:b/>
          <w:bCs/>
          <w:snapToGrid/>
          <w:color w:val="333333"/>
          <w:sz w:val="31"/>
          <w:szCs w:val="31"/>
          <w:lang w:eastAsia="zh-CN" w:bidi="ar"/>
          <w14:ligatures w14:val="standardContextual"/>
        </w:rPr>
        <w:t>人员结构合理。</w:t>
      </w:r>
      <w:r>
        <w:rPr>
          <w:rFonts w:hint="eastAsia" w:ascii="方正仿宋_GB2312" w:hAnsi="方正仿宋_GB2312" w:eastAsia="方正仿宋_GB2312" w:cs="方正仿宋_GB2312"/>
          <w:snapToGrid/>
          <w:color w:val="333333"/>
          <w:kern w:val="2"/>
          <w:sz w:val="32"/>
          <w:szCs w:val="32"/>
          <w:lang w:eastAsia="zh-CN"/>
          <w14:ligatures w14:val="standardContextual"/>
        </w:rPr>
        <w:t>项目参与人员结构合理，覆盖较多社会实践团队，以低年级学生为重点，兼顾高年级学生，要求不低于25%的团支部参与。</w:t>
      </w:r>
    </w:p>
    <w:p w14:paraId="66630C4C">
      <w:pPr>
        <w:numPr>
          <w:ilvl w:val="0"/>
          <w:numId w:val="4"/>
        </w:numPr>
        <w:kinsoku/>
        <w:autoSpaceDE/>
        <w:autoSpaceDN/>
        <w:adjustRightInd/>
        <w:snapToGrid/>
        <w:spacing w:line="580" w:lineRule="exact"/>
        <w:ind w:left="0" w:firstLine="622" w:firstLineChars="200"/>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楷体" w:hAnsi="楷体" w:eastAsia="楷体" w:cs="楷体"/>
          <w:b/>
          <w:bCs/>
          <w:snapToGrid/>
          <w:color w:val="333333"/>
          <w:sz w:val="31"/>
          <w:szCs w:val="31"/>
          <w:lang w:eastAsia="zh-CN" w:bidi="ar"/>
          <w14:ligatures w14:val="standardContextual"/>
        </w:rPr>
        <w:t>项目化实施。</w:t>
      </w:r>
      <w:r>
        <w:rPr>
          <w:rFonts w:hint="eastAsia" w:ascii="方正仿宋_GB2312" w:hAnsi="方正仿宋_GB2312" w:eastAsia="方正仿宋_GB2312" w:cs="方正仿宋_GB2312"/>
          <w:snapToGrid/>
          <w:color w:val="333333"/>
          <w:kern w:val="2"/>
          <w:sz w:val="32"/>
          <w:szCs w:val="32"/>
          <w:lang w:eastAsia="zh-CN"/>
          <w14:ligatures w14:val="standardContextual"/>
        </w:rPr>
        <w:t>实践内容与社区充分沟通并获得认可，根据供需情况设计工作项目、目标任务和职责清单，力争形成一批具有较高辨识度的实践服务团队和工作项目。</w:t>
      </w:r>
    </w:p>
    <w:p w14:paraId="00DBA2E5">
      <w:pPr>
        <w:numPr>
          <w:ilvl w:val="0"/>
          <w:numId w:val="4"/>
        </w:numPr>
        <w:kinsoku/>
        <w:autoSpaceDE/>
        <w:autoSpaceDN/>
        <w:adjustRightInd/>
        <w:snapToGrid/>
        <w:spacing w:line="580" w:lineRule="exact"/>
        <w:ind w:left="0" w:firstLine="622" w:firstLineChars="200"/>
        <w:textAlignment w:val="auto"/>
        <w:rPr>
          <w:rFonts w:hint="eastAsia" w:ascii="仿宋_GB2312" w:hAnsi="仿宋_GB2312" w:eastAsia="仿宋_GB2312" w:cs="仿宋_GB2312"/>
          <w:snapToGrid/>
          <w:color w:val="333333"/>
          <w:kern w:val="2"/>
          <w:sz w:val="32"/>
          <w:szCs w:val="24"/>
          <w:lang w:eastAsia="zh-CN"/>
          <w14:ligatures w14:val="standardContextual"/>
        </w:rPr>
      </w:pPr>
      <w:r>
        <w:rPr>
          <w:rFonts w:hint="eastAsia" w:ascii="楷体" w:hAnsi="楷体" w:eastAsia="楷体" w:cs="楷体"/>
          <w:b/>
          <w:bCs/>
          <w:snapToGrid/>
          <w:color w:val="333333"/>
          <w:sz w:val="31"/>
          <w:szCs w:val="31"/>
          <w:lang w:eastAsia="zh-CN" w:bidi="ar"/>
          <w14:ligatures w14:val="standardContextual"/>
        </w:rPr>
        <w:t>项目持续性良好。</w:t>
      </w:r>
      <w:r>
        <w:rPr>
          <w:rFonts w:hint="eastAsia" w:ascii="方正仿宋_GB2312" w:hAnsi="方正仿宋_GB2312" w:eastAsia="方正仿宋_GB2312" w:cs="方正仿宋_GB2312"/>
          <w:snapToGrid/>
          <w:color w:val="333333"/>
          <w:kern w:val="2"/>
          <w:sz w:val="32"/>
          <w:szCs w:val="32"/>
          <w:lang w:eastAsia="zh-CN"/>
          <w14:ligatures w14:val="standardContextual"/>
        </w:rPr>
        <w:t>每个项目要逐步推动项目品牌化、常态化发展。</w:t>
      </w:r>
    </w:p>
    <w:p w14:paraId="0504D228">
      <w:pPr>
        <w:numPr>
          <w:ilvl w:val="0"/>
          <w:numId w:val="1"/>
        </w:numPr>
        <w:kinsoku/>
        <w:autoSpaceDE/>
        <w:autoSpaceDN/>
        <w:adjustRightInd/>
        <w:snapToGrid/>
        <w:spacing w:line="580" w:lineRule="exact"/>
        <w:ind w:firstLine="640" w:firstLineChars="200"/>
        <w:textAlignment w:val="auto"/>
        <w:rPr>
          <w:rFonts w:hint="eastAsia" w:ascii="黑体" w:hAnsi="黑体" w:eastAsia="黑体" w:cs="黑体"/>
          <w:snapToGrid/>
          <w:color w:val="333333"/>
          <w:kern w:val="2"/>
          <w:sz w:val="32"/>
          <w:szCs w:val="24"/>
          <w:lang w:eastAsia="zh-CN"/>
          <w14:ligatures w14:val="standardContextual"/>
        </w:rPr>
      </w:pPr>
      <w:r>
        <w:rPr>
          <w:rFonts w:hint="eastAsia" w:ascii="黑体" w:hAnsi="黑体" w:eastAsia="黑体" w:cs="黑体"/>
          <w:snapToGrid/>
          <w:color w:val="333333"/>
          <w:kern w:val="2"/>
          <w:sz w:val="32"/>
          <w:szCs w:val="24"/>
          <w:lang w:eastAsia="zh-CN"/>
          <w14:ligatures w14:val="standardContextual"/>
        </w:rPr>
        <w:t>相关要求</w:t>
      </w:r>
    </w:p>
    <w:p w14:paraId="24FF0D65">
      <w:pPr>
        <w:numPr>
          <w:ilvl w:val="0"/>
          <w:numId w:val="5"/>
        </w:numPr>
        <w:kinsoku/>
        <w:autoSpaceDE/>
        <w:autoSpaceDN/>
        <w:adjustRightInd/>
        <w:snapToGrid/>
        <w:spacing w:line="580" w:lineRule="exact"/>
        <w:ind w:left="0" w:firstLine="622" w:firstLineChars="200"/>
        <w:jc w:val="both"/>
        <w:textAlignment w:val="auto"/>
        <w:rPr>
          <w:rFonts w:hint="eastAsia" w:ascii="方正仿宋_GB2312" w:hAnsi="方正仿宋_GB2312" w:eastAsia="方正仿宋_GB2312" w:cs="方正仿宋_GB2312"/>
          <w:snapToGrid/>
          <w:color w:val="333333"/>
          <w:kern w:val="2"/>
          <w:sz w:val="32"/>
          <w:szCs w:val="32"/>
          <w:lang w:eastAsia="zh-CN"/>
          <w14:ligatures w14:val="standardContextual"/>
        </w:rPr>
      </w:pPr>
      <w:r>
        <w:rPr>
          <w:rFonts w:hint="eastAsia" w:ascii="楷体" w:hAnsi="楷体" w:eastAsia="楷体" w:cs="楷体"/>
          <w:b/>
          <w:bCs/>
          <w:snapToGrid/>
          <w:color w:val="333333"/>
          <w:sz w:val="31"/>
          <w:szCs w:val="31"/>
          <w:lang w:eastAsia="zh-CN" w:bidi="ar"/>
          <w14:ligatures w14:val="standardContextual"/>
        </w:rPr>
        <w:t>广泛宣传动员，加强项目指导。</w:t>
      </w:r>
      <w:r>
        <w:rPr>
          <w:rFonts w:hint="eastAsia" w:ascii="方正仿宋_GB2312" w:hAnsi="方正仿宋_GB2312" w:eastAsia="方正仿宋_GB2312" w:cs="方正仿宋_GB2312"/>
          <w:snapToGrid/>
          <w:color w:val="333333"/>
          <w:kern w:val="2"/>
          <w:sz w:val="32"/>
          <w:szCs w:val="32"/>
          <w:lang w:eastAsia="zh-CN"/>
          <w14:ligatures w14:val="standardContextual"/>
        </w:rPr>
        <w:t>各基层团委要高度重视，认真落实工作要求，广泛宣传，积极动员各团支部积极申报。各学院团委要对申报项目进行指导，确保申报项目的质量，真正打造精品。</w:t>
      </w:r>
    </w:p>
    <w:p w14:paraId="67B197E4">
      <w:pPr>
        <w:numPr>
          <w:ilvl w:val="0"/>
          <w:numId w:val="5"/>
        </w:numPr>
        <w:kinsoku/>
        <w:autoSpaceDE/>
        <w:autoSpaceDN/>
        <w:adjustRightInd/>
        <w:snapToGrid/>
        <w:spacing w:line="580" w:lineRule="exact"/>
        <w:ind w:left="0" w:firstLine="622" w:firstLineChars="200"/>
        <w:jc w:val="both"/>
        <w:textAlignment w:val="auto"/>
        <w:rPr>
          <w:rFonts w:hint="eastAsia" w:ascii="方正仿宋_GB2312" w:hAnsi="方正仿宋_GB2312" w:eastAsia="方正仿宋_GB2312" w:cs="方正仿宋_GB2312"/>
          <w:snapToGrid/>
          <w:color w:val="333333"/>
          <w:kern w:val="2"/>
          <w:sz w:val="32"/>
          <w:szCs w:val="24"/>
          <w:lang w:eastAsia="zh-CN"/>
          <w14:ligatures w14:val="standardContextual"/>
        </w:rPr>
      </w:pPr>
      <w:r>
        <w:rPr>
          <w:rFonts w:hint="eastAsia" w:ascii="楷体" w:hAnsi="楷体" w:eastAsia="楷体" w:cs="楷体"/>
          <w:b/>
          <w:bCs/>
          <w:snapToGrid/>
          <w:color w:val="333333"/>
          <w:sz w:val="31"/>
          <w:szCs w:val="31"/>
          <w:lang w:eastAsia="zh-CN" w:bidi="ar"/>
          <w14:ligatures w14:val="standardContextual"/>
        </w:rPr>
        <w:t>探寻长效机制，突出育人实效。</w:t>
      </w:r>
      <w:r>
        <w:rPr>
          <w:rFonts w:hint="eastAsia" w:ascii="方正仿宋_GB2312" w:hAnsi="方正仿宋_GB2312" w:eastAsia="方正仿宋_GB2312" w:cs="方正仿宋_GB2312"/>
          <w:snapToGrid/>
          <w:color w:val="333333"/>
          <w:kern w:val="2"/>
          <w:sz w:val="32"/>
          <w:szCs w:val="24"/>
          <w:lang w:eastAsia="zh-CN"/>
          <w14:ligatures w14:val="standardContextual"/>
        </w:rPr>
        <w:t>各基层团委应主动对接结对单位，谋划实践内容，形成有特色的常态化社区实践服务机制，做到“社区有需求，青年有行动”，将大学生参加社区实践计划开展情况纳入“第二课堂成绩单”和学生综合素质评价体系等。</w:t>
      </w:r>
    </w:p>
    <w:p w14:paraId="231CE939">
      <w:pPr>
        <w:numPr>
          <w:ilvl w:val="0"/>
          <w:numId w:val="5"/>
        </w:numPr>
        <w:kinsoku/>
        <w:autoSpaceDE/>
        <w:autoSpaceDN/>
        <w:adjustRightInd/>
        <w:snapToGrid/>
        <w:spacing w:line="580" w:lineRule="exact"/>
        <w:ind w:left="0" w:firstLine="622" w:firstLineChars="200"/>
        <w:jc w:val="both"/>
        <w:textAlignment w:val="auto"/>
        <w:rPr>
          <w:rFonts w:hint="eastAsia" w:ascii="方正仿宋_GB2312" w:hAnsi="方正仿宋_GB2312" w:eastAsia="方正仿宋_GB2312" w:cs="方正仿宋_GB2312"/>
          <w:snapToGrid/>
          <w:color w:val="333333"/>
          <w:kern w:val="2"/>
          <w:sz w:val="32"/>
          <w:szCs w:val="24"/>
          <w:lang w:eastAsia="zh-CN"/>
          <w14:ligatures w14:val="standardContextual"/>
        </w:rPr>
      </w:pPr>
      <w:r>
        <w:rPr>
          <w:rFonts w:hint="eastAsia" w:ascii="楷体" w:hAnsi="楷体" w:eastAsia="楷体" w:cs="楷体"/>
          <w:b/>
          <w:bCs/>
          <w:snapToGrid/>
          <w:color w:val="333333"/>
          <w:sz w:val="31"/>
          <w:szCs w:val="31"/>
          <w:lang w:eastAsia="zh-CN" w:bidi="ar"/>
          <w14:ligatures w14:val="standardContextual"/>
        </w:rPr>
        <w:t>严格过程管理，守住风险底线。</w:t>
      </w:r>
      <w:r>
        <w:rPr>
          <w:rFonts w:hint="eastAsia" w:ascii="方正仿宋_GB2312" w:hAnsi="方正仿宋_GB2312" w:eastAsia="方正仿宋_GB2312" w:cs="方正仿宋_GB2312"/>
          <w:snapToGrid/>
          <w:color w:val="333333"/>
          <w:kern w:val="2"/>
          <w:sz w:val="32"/>
          <w:szCs w:val="24"/>
          <w:lang w:eastAsia="zh-CN"/>
          <w14:ligatures w14:val="standardContextual"/>
        </w:rPr>
        <w:t>各基层团委要切实担负起保障学生安全的主体责任，始终把学生身体健康和生命安全放在第一位，要加强过程管理，做好突发情况的应对预案与处置。</w:t>
      </w:r>
    </w:p>
    <w:p w14:paraId="1437F72E">
      <w:pPr>
        <w:numPr>
          <w:ilvl w:val="0"/>
          <w:numId w:val="5"/>
        </w:numPr>
        <w:kinsoku/>
        <w:autoSpaceDE/>
        <w:autoSpaceDN/>
        <w:adjustRightInd/>
        <w:snapToGrid/>
        <w:spacing w:line="580" w:lineRule="exact"/>
        <w:ind w:left="0" w:firstLine="622" w:firstLineChars="200"/>
        <w:jc w:val="both"/>
        <w:textAlignment w:val="auto"/>
        <w:rPr>
          <w:rFonts w:hint="eastAsia" w:ascii="仿宋_GB2312" w:hAnsi="仿宋_GB2312" w:eastAsia="仿宋_GB2312" w:cs="仿宋_GB2312"/>
          <w:snapToGrid/>
          <w:color w:val="333333"/>
          <w:kern w:val="2"/>
          <w:sz w:val="32"/>
          <w:szCs w:val="24"/>
          <w:lang w:eastAsia="zh-CN"/>
          <w14:ligatures w14:val="standardContextual"/>
        </w:rPr>
      </w:pPr>
      <w:r>
        <w:rPr>
          <w:rFonts w:hint="eastAsia" w:ascii="楷体" w:hAnsi="楷体" w:eastAsia="楷体" w:cs="楷体"/>
          <w:b/>
          <w:bCs/>
          <w:snapToGrid/>
          <w:color w:val="333333"/>
          <w:sz w:val="31"/>
          <w:szCs w:val="31"/>
          <w:lang w:eastAsia="zh-CN" w:bidi="ar"/>
          <w14:ligatures w14:val="standardContextual"/>
        </w:rPr>
        <w:t>强化宣传引导，扩大影响覆盖。</w:t>
      </w:r>
      <w:r>
        <w:rPr>
          <w:rFonts w:hint="eastAsia" w:ascii="方正仿宋_GB2312" w:hAnsi="方正仿宋_GB2312" w:eastAsia="方正仿宋_GB2312" w:cs="方正仿宋_GB2312"/>
          <w:snapToGrid/>
          <w:color w:val="333333"/>
          <w:kern w:val="2"/>
          <w:sz w:val="32"/>
          <w:szCs w:val="24"/>
          <w:lang w:eastAsia="zh-CN"/>
          <w14:ligatures w14:val="standardContextual"/>
        </w:rPr>
        <w:t>各基层团委要加强宣传，营造良好社会氛围；充分发挥主观能动性，因势利导找准参与基层治理的着力点，形成和培育一批有特色、有深度的大学生社区实践计划品牌项目，总结优秀经验，做好典型选树与宣传推广工作。</w:t>
      </w:r>
    </w:p>
    <w:p w14:paraId="1DA22D42">
      <w:pPr>
        <w:rPr>
          <w:rFonts w:hint="eastAsia" w:ascii="仿宋_GB2312" w:hAnsi="仿宋_GB2312" w:eastAsia="仿宋_GB2312" w:cs="仿宋_GB2312"/>
          <w:snapToGrid/>
          <w:color w:val="333333"/>
          <w:kern w:val="2"/>
          <w:sz w:val="32"/>
          <w:szCs w:val="24"/>
          <w:lang w:eastAsia="zh-CN"/>
          <w14:ligatures w14:val="standardContextual"/>
        </w:rPr>
      </w:pPr>
      <w:r>
        <w:rPr>
          <w:rFonts w:hint="eastAsia" w:ascii="方正仿宋_GB2312" w:hAnsi="方正仿宋_GB2312" w:eastAsia="方正仿宋_GB2312" w:cs="方正仿宋_GB2312"/>
          <w:snapToGrid/>
          <w:color w:val="333333"/>
          <w:kern w:val="2"/>
          <w:sz w:val="32"/>
          <w:szCs w:val="24"/>
          <w:lang w:eastAsia="zh-CN"/>
          <w14:ligatures w14:val="standardContextual"/>
        </w:rPr>
        <w:br w:type="page"/>
      </w:r>
    </w:p>
    <w:p w14:paraId="216BB501">
      <w:pPr>
        <w:keepNext w:val="0"/>
        <w:keepLines w:val="0"/>
        <w:pageBreakBefore w:val="0"/>
        <w:widowControl/>
        <w:numPr>
          <w:ilvl w:val="0"/>
          <w:numId w:val="0"/>
        </w:numPr>
        <w:wordWrap/>
        <w:overflowPunct/>
        <w:topLinePunct w:val="0"/>
        <w:bidi w:val="0"/>
        <w:spacing w:line="580" w:lineRule="exact"/>
        <w:ind w:leftChars="0"/>
        <w:rPr>
          <w:rFonts w:hint="eastAsia" w:ascii="仿宋_GB2312" w:hAnsi="仿宋_GB2312" w:eastAsia="仿宋_GB2312" w:cs="仿宋_GB2312"/>
          <w:snapToGrid/>
          <w:color w:val="000000" w:themeColor="text1"/>
          <w:kern w:val="2"/>
          <w:sz w:val="32"/>
          <w:szCs w:val="24"/>
          <w:lang w:eastAsia="zh-CN"/>
          <w14:textFill>
            <w14:solidFill>
              <w14:schemeClr w14:val="tx1"/>
            </w14:solidFill>
          </w14:textFill>
          <w14:ligatures w14:val="standardContextual"/>
        </w:rPr>
      </w:pPr>
      <w:r>
        <w:rPr>
          <w:rFonts w:hint="eastAsia" w:ascii="仿宋_GB2312" w:hAnsi="仿宋_GB2312" w:eastAsia="仿宋_GB2312" w:cs="仿宋_GB2312"/>
          <w:snapToGrid/>
          <w:color w:val="000000" w:themeColor="text1"/>
          <w:kern w:val="2"/>
          <w:sz w:val="32"/>
          <w:szCs w:val="24"/>
          <w:lang w:eastAsia="zh-CN"/>
          <w14:textFill>
            <w14:solidFill>
              <w14:schemeClr w14:val="tx1"/>
            </w14:solidFill>
          </w14:textFill>
          <w14:ligatures w14:val="standardContextual"/>
        </w:rPr>
        <w:t>附件：</w:t>
      </w:r>
      <w:r>
        <w:rPr>
          <w:rFonts w:hint="eastAsia" w:ascii="仿宋_GB2312" w:hAnsi="仿宋_GB2312" w:eastAsia="仿宋_GB2312" w:cs="仿宋_GB2312"/>
          <w:snapToGrid/>
          <w:color w:val="000000" w:themeColor="text1"/>
          <w:kern w:val="2"/>
          <w:sz w:val="32"/>
          <w:szCs w:val="24"/>
          <w:lang w:val="en-US" w:eastAsia="zh-CN"/>
          <w14:textFill>
            <w14:solidFill>
              <w14:schemeClr w14:val="tx1"/>
            </w14:solidFill>
          </w14:textFill>
          <w14:ligatures w14:val="standardContextual"/>
        </w:rPr>
        <w:t>1.</w:t>
      </w:r>
      <w:r>
        <w:rPr>
          <w:rFonts w:hint="eastAsia" w:ascii="仿宋_GB2312" w:hAnsi="仿宋_GB2312" w:eastAsia="仿宋_GB2312" w:cs="仿宋_GB2312"/>
          <w:snapToGrid/>
          <w:color w:val="000000" w:themeColor="text1"/>
          <w:kern w:val="2"/>
          <w:sz w:val="32"/>
          <w:szCs w:val="24"/>
          <w:lang w:eastAsia="zh-CN"/>
          <w14:textFill>
            <w14:solidFill>
              <w14:schemeClr w14:val="tx1"/>
            </w14:solidFill>
          </w14:textFill>
          <w14:ligatures w14:val="standardContextual"/>
        </w:rPr>
        <w:t>吉首大学2026年大学生社区实践活动项目申报书</w:t>
      </w:r>
    </w:p>
    <w:p w14:paraId="3CC777D9">
      <w:pPr>
        <w:keepNext w:val="0"/>
        <w:keepLines w:val="0"/>
        <w:pageBreakBefore w:val="0"/>
        <w:widowControl/>
        <w:numPr>
          <w:ilvl w:val="0"/>
          <w:numId w:val="0"/>
        </w:numPr>
        <w:tabs>
          <w:tab w:val="left" w:pos="378"/>
        </w:tabs>
        <w:wordWrap/>
        <w:overflowPunct/>
        <w:topLinePunct w:val="0"/>
        <w:bidi w:val="0"/>
        <w:spacing w:line="580" w:lineRule="exact"/>
        <w:ind w:firstLine="320" w:firstLineChars="100"/>
        <w:rPr>
          <w:rFonts w:hint="eastAsia" w:ascii="仿宋_GB2312" w:hAnsi="仿宋_GB2312" w:eastAsia="仿宋_GB2312" w:cs="仿宋_GB2312"/>
          <w:snapToGrid/>
          <w:color w:val="000000" w:themeColor="text1"/>
          <w:kern w:val="2"/>
          <w:sz w:val="32"/>
          <w:szCs w:val="24"/>
          <w:lang w:eastAsia="zh-CN"/>
          <w14:textFill>
            <w14:solidFill>
              <w14:schemeClr w14:val="tx1"/>
            </w14:solidFill>
          </w14:textFill>
          <w14:ligatures w14:val="standardContextual"/>
        </w:rPr>
      </w:pPr>
      <w:r>
        <w:rPr>
          <w:rFonts w:hint="eastAsia" w:ascii="仿宋_GB2312" w:hAnsi="仿宋_GB2312" w:eastAsia="仿宋_GB2312" w:cs="仿宋_GB2312"/>
          <w:snapToGrid/>
          <w:color w:val="000000" w:themeColor="text1"/>
          <w:kern w:val="2"/>
          <w:sz w:val="32"/>
          <w:szCs w:val="24"/>
          <w:lang w:val="en-US" w:eastAsia="zh-CN"/>
          <w14:textFill>
            <w14:solidFill>
              <w14:schemeClr w14:val="tx1"/>
            </w14:solidFill>
          </w14:textFill>
          <w14:ligatures w14:val="standardContextual"/>
        </w:rPr>
        <w:t xml:space="preserve">    2.</w:t>
      </w:r>
      <w:r>
        <w:rPr>
          <w:rFonts w:hint="eastAsia" w:ascii="仿宋_GB2312" w:hAnsi="仿宋_GB2312" w:eastAsia="仿宋_GB2312" w:cs="仿宋_GB2312"/>
          <w:snapToGrid/>
          <w:color w:val="000000" w:themeColor="text1"/>
          <w:kern w:val="2"/>
          <w:sz w:val="32"/>
          <w:szCs w:val="24"/>
          <w:lang w:eastAsia="zh-CN"/>
          <w14:textFill>
            <w14:solidFill>
              <w14:schemeClr w14:val="tx1"/>
            </w14:solidFill>
          </w14:textFill>
          <w14:ligatures w14:val="standardContextual"/>
        </w:rPr>
        <w:t>项目执行报告</w:t>
      </w:r>
    </w:p>
    <w:p w14:paraId="4DA45C3E">
      <w:pPr>
        <w:keepNext w:val="0"/>
        <w:keepLines w:val="0"/>
        <w:pageBreakBefore w:val="0"/>
        <w:widowControl/>
        <w:numPr>
          <w:ilvl w:val="0"/>
          <w:numId w:val="0"/>
        </w:numPr>
        <w:wordWrap/>
        <w:overflowPunct/>
        <w:topLinePunct w:val="0"/>
        <w:bidi w:val="0"/>
        <w:spacing w:line="580" w:lineRule="exact"/>
        <w:ind w:firstLine="960" w:firstLineChars="300"/>
        <w:rPr>
          <w:rFonts w:hint="default" w:ascii="仿宋_GB2312" w:hAnsi="仿宋_GB2312" w:eastAsia="仿宋_GB2312" w:cs="仿宋_GB2312"/>
          <w:snapToGrid/>
          <w:color w:val="000000" w:themeColor="text1"/>
          <w:kern w:val="2"/>
          <w:sz w:val="32"/>
          <w:szCs w:val="24"/>
          <w:lang w:val="en-US" w:eastAsia="zh-CN"/>
          <w14:textFill>
            <w14:solidFill>
              <w14:schemeClr w14:val="tx1"/>
            </w14:solidFill>
          </w14:textFill>
          <w14:ligatures w14:val="standardContextual"/>
        </w:rPr>
      </w:pPr>
      <w:r>
        <w:rPr>
          <w:rFonts w:hint="eastAsia" w:ascii="仿宋_GB2312" w:hAnsi="仿宋_GB2312" w:eastAsia="仿宋_GB2312" w:cs="仿宋_GB2312"/>
          <w:snapToGrid/>
          <w:color w:val="000000" w:themeColor="text1"/>
          <w:kern w:val="2"/>
          <w:sz w:val="32"/>
          <w:szCs w:val="24"/>
          <w:lang w:val="en-US" w:eastAsia="zh-CN"/>
          <w14:textFill>
            <w14:solidFill>
              <w14:schemeClr w14:val="tx1"/>
            </w14:solidFill>
          </w14:textFill>
          <w14:ligatures w14:val="standardContextual"/>
        </w:rPr>
        <w:t>3.</w:t>
      </w:r>
      <w:r>
        <w:rPr>
          <w:rFonts w:hint="eastAsia" w:ascii="仿宋_GB2312" w:hAnsi="仿宋_GB2312" w:eastAsia="仿宋_GB2312" w:cs="仿宋_GB2312"/>
          <w:snapToGrid/>
          <w:color w:val="000000" w:themeColor="text1"/>
          <w:kern w:val="2"/>
          <w:sz w:val="32"/>
          <w:szCs w:val="24"/>
          <w:lang w:eastAsia="zh-CN"/>
          <w14:textFill>
            <w14:solidFill>
              <w14:schemeClr w14:val="tx1"/>
            </w14:solidFill>
          </w14:textFill>
          <w14:ligatures w14:val="standardContextual"/>
        </w:rPr>
        <w:t>项目结对社区反馈意见</w:t>
      </w:r>
    </w:p>
    <w:p w14:paraId="59783E51">
      <w:pPr>
        <w:keepNext w:val="0"/>
        <w:keepLines w:val="0"/>
        <w:pageBreakBefore w:val="0"/>
        <w:widowControl/>
        <w:numPr>
          <w:ilvl w:val="0"/>
          <w:numId w:val="0"/>
        </w:numPr>
        <w:wordWrap/>
        <w:overflowPunct/>
        <w:topLinePunct w:val="0"/>
        <w:bidi w:val="0"/>
        <w:spacing w:line="580" w:lineRule="exact"/>
        <w:ind w:firstLine="960" w:firstLineChars="300"/>
        <w:rPr>
          <w:rFonts w:hint="default" w:ascii="仿宋_GB2312" w:hAnsi="仿宋_GB2312" w:eastAsia="仿宋_GB2312" w:cs="仿宋_GB2312"/>
          <w:snapToGrid/>
          <w:color w:val="000000" w:themeColor="text1"/>
          <w:kern w:val="2"/>
          <w:sz w:val="32"/>
          <w:szCs w:val="24"/>
          <w:lang w:val="en-US" w:eastAsia="zh-CN"/>
          <w14:textFill>
            <w14:solidFill>
              <w14:schemeClr w14:val="tx1"/>
            </w14:solidFill>
          </w14:textFill>
          <w14:ligatures w14:val="standardContextual"/>
        </w:rPr>
      </w:pPr>
      <w:r>
        <w:rPr>
          <w:rFonts w:hint="eastAsia" w:ascii="仿宋_GB2312" w:hAnsi="仿宋_GB2312" w:eastAsia="仿宋_GB2312" w:cs="仿宋_GB2312"/>
          <w:snapToGrid/>
          <w:color w:val="000000" w:themeColor="text1"/>
          <w:kern w:val="2"/>
          <w:sz w:val="32"/>
          <w:szCs w:val="24"/>
          <w:lang w:val="en-US" w:eastAsia="zh-CN"/>
          <w14:textFill>
            <w14:solidFill>
              <w14:schemeClr w14:val="tx1"/>
            </w14:solidFill>
          </w14:textFill>
          <w14:ligatures w14:val="standardContextual"/>
        </w:rPr>
        <w:t>4.</w:t>
      </w:r>
      <w:r>
        <w:rPr>
          <w:rFonts w:hint="default" w:ascii="仿宋_GB2312" w:hAnsi="仿宋_GB2312" w:eastAsia="仿宋_GB2312" w:cs="仿宋_GB2312"/>
          <w:snapToGrid/>
          <w:color w:val="000000" w:themeColor="text1"/>
          <w:kern w:val="2"/>
          <w:sz w:val="32"/>
          <w:szCs w:val="24"/>
          <w:lang w:eastAsia="zh-CN"/>
          <w14:textFill>
            <w14:solidFill>
              <w14:schemeClr w14:val="tx1"/>
            </w14:solidFill>
          </w14:textFill>
          <w14:ligatures w14:val="standardContextual"/>
        </w:rPr>
        <w:t>2026年</w:t>
      </w:r>
      <w:r>
        <w:rPr>
          <w:rFonts w:hint="eastAsia" w:ascii="仿宋_GB2312" w:hAnsi="仿宋_GB2312" w:eastAsia="仿宋_GB2312" w:cs="仿宋_GB2312"/>
          <w:snapToGrid/>
          <w:color w:val="000000" w:themeColor="text1"/>
          <w:kern w:val="2"/>
          <w:sz w:val="32"/>
          <w:szCs w:val="24"/>
          <w:lang w:eastAsia="zh-CN"/>
          <w14:textFill>
            <w14:solidFill>
              <w14:schemeClr w14:val="tx1"/>
            </w14:solidFill>
          </w14:textFill>
          <w14:ligatures w14:val="standardContextual"/>
        </w:rPr>
        <w:t>“</w:t>
      </w:r>
      <w:r>
        <w:rPr>
          <w:rFonts w:hint="eastAsia" w:ascii="仿宋_GB2312" w:hAnsi="仿宋_GB2312" w:eastAsia="仿宋_GB2312" w:cs="仿宋_GB2312"/>
          <w:snapToGrid/>
          <w:color w:val="000000" w:themeColor="text1"/>
          <w:kern w:val="2"/>
          <w:sz w:val="32"/>
          <w:szCs w:val="24"/>
          <w:lang w:val="en-US" w:eastAsia="zh-CN"/>
          <w14:textFill>
            <w14:solidFill>
              <w14:schemeClr w14:val="tx1"/>
            </w14:solidFill>
          </w14:textFill>
          <w14:ligatures w14:val="standardContextual"/>
        </w:rPr>
        <w:t>大学生社区实践计划</w:t>
      </w:r>
      <w:r>
        <w:rPr>
          <w:rFonts w:hint="eastAsia" w:ascii="仿宋_GB2312" w:hAnsi="仿宋_GB2312" w:eastAsia="仿宋_GB2312" w:cs="仿宋_GB2312"/>
          <w:snapToGrid/>
          <w:color w:val="000000" w:themeColor="text1"/>
          <w:kern w:val="2"/>
          <w:sz w:val="32"/>
          <w:szCs w:val="24"/>
          <w:lang w:eastAsia="zh-CN"/>
          <w14:textFill>
            <w14:solidFill>
              <w14:schemeClr w14:val="tx1"/>
            </w14:solidFill>
          </w14:textFill>
          <w14:ligatures w14:val="standardContextual"/>
        </w:rPr>
        <w:t>”</w:t>
      </w:r>
      <w:r>
        <w:rPr>
          <w:rFonts w:hint="eastAsia" w:ascii="仿宋_GB2312" w:hAnsi="仿宋_GB2312" w:eastAsia="仿宋_GB2312" w:cs="仿宋_GB2312"/>
          <w:snapToGrid/>
          <w:color w:val="000000" w:themeColor="text1"/>
          <w:kern w:val="2"/>
          <w:sz w:val="32"/>
          <w:szCs w:val="24"/>
          <w:lang w:val="en-US" w:eastAsia="zh-CN"/>
          <w14:textFill>
            <w14:solidFill>
              <w14:schemeClr w14:val="tx1"/>
            </w14:solidFill>
          </w14:textFill>
          <w14:ligatures w14:val="standardContextual"/>
        </w:rPr>
        <w:t>揭榜挂帅项目清单</w:t>
      </w:r>
    </w:p>
    <w:p w14:paraId="26D3CEF7">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napToGrid/>
          <w:color w:val="000000" w:themeColor="text1"/>
          <w:kern w:val="2"/>
          <w:sz w:val="32"/>
          <w:szCs w:val="24"/>
          <w:lang w:val="en-US" w:eastAsia="zh-CN"/>
          <w14:textFill>
            <w14:solidFill>
              <w14:schemeClr w14:val="tx1"/>
            </w14:solidFill>
          </w14:textFill>
          <w14:ligatures w14:val="standardContextual"/>
        </w:rPr>
      </w:pPr>
    </w:p>
    <w:p w14:paraId="49DC5D48">
      <w:pPr>
        <w:keepNext w:val="0"/>
        <w:keepLines w:val="0"/>
        <w:pageBreakBefore w:val="0"/>
        <w:widowControl/>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napToGrid/>
          <w:color w:val="000000" w:themeColor="text1"/>
          <w:kern w:val="2"/>
          <w:sz w:val="32"/>
          <w:szCs w:val="24"/>
          <w:lang w:val="en-US" w:eastAsia="zh-CN"/>
          <w14:textFill>
            <w14:solidFill>
              <w14:schemeClr w14:val="tx1"/>
            </w14:solidFill>
          </w14:textFill>
          <w14:ligatures w14:val="standardContextual"/>
        </w:rPr>
      </w:pPr>
    </w:p>
    <w:p w14:paraId="3CAD4B35">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仿宋" w:hAnsi="仿宋" w:eastAsia="仿宋" w:cs="仿宋"/>
          <w:snapToGrid/>
          <w:color w:val="000000" w:themeColor="text1"/>
          <w:kern w:val="2"/>
          <w:sz w:val="32"/>
          <w:szCs w:val="24"/>
          <w:lang w:eastAsia="zh-CN"/>
          <w14:textFill>
            <w14:solidFill>
              <w14:schemeClr w14:val="tx1"/>
            </w14:solidFill>
          </w14:textFill>
          <w14:ligatures w14:val="standardContextual"/>
        </w:rPr>
      </w:pPr>
      <w:r>
        <w:rPr>
          <w:rFonts w:hint="eastAsia" w:ascii="仿宋" w:hAnsi="仿宋" w:eastAsia="仿宋" w:cs="仿宋"/>
          <w:snapToGrid/>
          <w:color w:val="000000" w:themeColor="text1"/>
          <w:kern w:val="2"/>
          <w:sz w:val="32"/>
          <w:szCs w:val="24"/>
          <w:lang w:val="en-US" w:eastAsia="zh-CN"/>
          <w14:textFill>
            <w14:solidFill>
              <w14:schemeClr w14:val="tx1"/>
            </w14:solidFill>
          </w14:textFill>
          <w14:ligatures w14:val="standardContextual"/>
        </w:rPr>
        <w:t xml:space="preserve">  </w:t>
      </w:r>
      <w:r>
        <w:rPr>
          <w:rFonts w:hint="eastAsia" w:ascii="仿宋" w:hAnsi="仿宋" w:eastAsia="仿宋" w:cs="仿宋"/>
          <w:snapToGrid/>
          <w:color w:val="000000" w:themeColor="text1"/>
          <w:kern w:val="2"/>
          <w:sz w:val="32"/>
          <w:szCs w:val="24"/>
          <w:lang w:eastAsia="zh-CN"/>
          <w14:textFill>
            <w14:solidFill>
              <w14:schemeClr w14:val="tx1"/>
            </w14:solidFill>
          </w14:textFill>
          <w14:ligatures w14:val="standardContextual"/>
        </w:rPr>
        <w:t xml:space="preserve">                            </w:t>
      </w:r>
      <w:r>
        <w:rPr>
          <w:rFonts w:ascii="仿宋" w:hAnsi="仿宋" w:eastAsia="仿宋" w:cs="仿宋"/>
          <w:snapToGrid/>
          <w:color w:val="000000" w:themeColor="text1"/>
          <w:kern w:val="2"/>
          <w:sz w:val="32"/>
          <w:szCs w:val="24"/>
          <w:lang w:eastAsia="zh-CN"/>
          <w14:textFill>
            <w14:solidFill>
              <w14:schemeClr w14:val="tx1"/>
            </w14:solidFill>
          </w14:textFill>
          <w14:ligatures w14:val="standardContextual"/>
        </w:rPr>
        <w:t>共青团吉首大学委员会</w:t>
      </w:r>
    </w:p>
    <w:p w14:paraId="5F2B00CD">
      <w:pPr>
        <w:keepNext w:val="0"/>
        <w:keepLines w:val="0"/>
        <w:pageBreakBefore w:val="0"/>
        <w:widowControl/>
        <w:kinsoku/>
        <w:wordWrap/>
        <w:overflowPunct/>
        <w:topLinePunct w:val="0"/>
        <w:autoSpaceDE/>
        <w:autoSpaceDN/>
        <w:bidi w:val="0"/>
        <w:adjustRightInd/>
        <w:snapToGrid/>
        <w:spacing w:line="580" w:lineRule="exact"/>
        <w:ind w:right="840" w:rightChars="400"/>
        <w:jc w:val="right"/>
        <w:textAlignment w:val="auto"/>
        <w:rPr>
          <w:rFonts w:hint="eastAsia" w:ascii="仿宋" w:hAnsi="仿宋" w:eastAsia="仿宋" w:cs="仿宋"/>
          <w:snapToGrid/>
          <w:color w:val="000000" w:themeColor="text1"/>
          <w:kern w:val="2"/>
          <w:sz w:val="32"/>
          <w:szCs w:val="24"/>
          <w:lang w:eastAsia="zh-CN"/>
          <w14:textFill>
            <w14:solidFill>
              <w14:schemeClr w14:val="tx1"/>
            </w14:solidFill>
          </w14:textFill>
          <w14:ligatures w14:val="standardContextual"/>
        </w:rPr>
      </w:pPr>
      <w:r>
        <w:rPr>
          <w:rFonts w:ascii="仿宋" w:hAnsi="仿宋" w:eastAsia="仿宋" w:cs="仿宋"/>
          <w:snapToGrid/>
          <w:color w:val="000000" w:themeColor="text1"/>
          <w:kern w:val="2"/>
          <w:sz w:val="32"/>
          <w:szCs w:val="24"/>
          <w:lang w:eastAsia="zh-CN"/>
          <w14:textFill>
            <w14:solidFill>
              <w14:schemeClr w14:val="tx1"/>
            </w14:solidFill>
          </w14:textFill>
          <w14:ligatures w14:val="standardContextual"/>
        </w:rPr>
        <w:t>202</w:t>
      </w:r>
      <w:r>
        <w:rPr>
          <w:rFonts w:hint="eastAsia" w:ascii="仿宋" w:hAnsi="仿宋" w:eastAsia="仿宋" w:cs="仿宋"/>
          <w:snapToGrid/>
          <w:color w:val="000000" w:themeColor="text1"/>
          <w:kern w:val="2"/>
          <w:sz w:val="32"/>
          <w:szCs w:val="24"/>
          <w:lang w:eastAsia="zh-CN"/>
          <w14:textFill>
            <w14:solidFill>
              <w14:schemeClr w14:val="tx1"/>
            </w14:solidFill>
          </w14:textFill>
          <w14:ligatures w14:val="standardContextual"/>
        </w:rPr>
        <w:t>6</w:t>
      </w:r>
      <w:r>
        <w:rPr>
          <w:rFonts w:ascii="仿宋" w:hAnsi="仿宋" w:eastAsia="仿宋" w:cs="仿宋"/>
          <w:snapToGrid/>
          <w:color w:val="000000" w:themeColor="text1"/>
          <w:kern w:val="2"/>
          <w:sz w:val="32"/>
          <w:szCs w:val="24"/>
          <w:lang w:eastAsia="zh-CN"/>
          <w14:textFill>
            <w14:solidFill>
              <w14:schemeClr w14:val="tx1"/>
            </w14:solidFill>
          </w14:textFill>
          <w14:ligatures w14:val="standardContextual"/>
        </w:rPr>
        <w:t>年</w:t>
      </w:r>
      <w:r>
        <w:rPr>
          <w:rFonts w:hint="eastAsia" w:ascii="仿宋" w:hAnsi="仿宋" w:eastAsia="仿宋" w:cs="仿宋"/>
          <w:snapToGrid/>
          <w:color w:val="000000" w:themeColor="text1"/>
          <w:kern w:val="2"/>
          <w:sz w:val="32"/>
          <w:szCs w:val="24"/>
          <w:lang w:eastAsia="zh-CN"/>
          <w14:textFill>
            <w14:solidFill>
              <w14:schemeClr w14:val="tx1"/>
            </w14:solidFill>
          </w14:textFill>
          <w14:ligatures w14:val="standardContextual"/>
        </w:rPr>
        <w:t>4</w:t>
      </w:r>
      <w:r>
        <w:rPr>
          <w:rFonts w:ascii="仿宋" w:hAnsi="仿宋" w:eastAsia="仿宋" w:cs="仿宋"/>
          <w:snapToGrid/>
          <w:color w:val="000000" w:themeColor="text1"/>
          <w:kern w:val="2"/>
          <w:sz w:val="32"/>
          <w:szCs w:val="24"/>
          <w:lang w:eastAsia="zh-CN"/>
          <w14:textFill>
            <w14:solidFill>
              <w14:schemeClr w14:val="tx1"/>
            </w14:solidFill>
          </w14:textFill>
          <w14:ligatures w14:val="standardContextual"/>
        </w:rPr>
        <w:t>月</w:t>
      </w:r>
      <w:r>
        <w:rPr>
          <w:rFonts w:hint="eastAsia" w:ascii="仿宋" w:hAnsi="仿宋" w:eastAsia="仿宋" w:cs="仿宋"/>
          <w:snapToGrid/>
          <w:color w:val="000000" w:themeColor="text1"/>
          <w:kern w:val="2"/>
          <w:sz w:val="32"/>
          <w:szCs w:val="24"/>
          <w:lang w:val="en-US" w:eastAsia="zh-CN"/>
          <w14:textFill>
            <w14:solidFill>
              <w14:schemeClr w14:val="tx1"/>
            </w14:solidFill>
          </w14:textFill>
          <w14:ligatures w14:val="standardContextual"/>
        </w:rPr>
        <w:t>17</w:t>
      </w:r>
      <w:r>
        <w:rPr>
          <w:rFonts w:ascii="仿宋" w:hAnsi="仿宋" w:eastAsia="仿宋" w:cs="仿宋"/>
          <w:snapToGrid/>
          <w:color w:val="000000" w:themeColor="text1"/>
          <w:kern w:val="2"/>
          <w:sz w:val="32"/>
          <w:szCs w:val="24"/>
          <w:lang w:eastAsia="zh-CN"/>
          <w14:textFill>
            <w14:solidFill>
              <w14:schemeClr w14:val="tx1"/>
            </w14:solidFill>
          </w14:textFill>
          <w14:ligatures w14:val="standardContextual"/>
        </w:rPr>
        <w:t>日</w:t>
      </w:r>
    </w:p>
    <w:p w14:paraId="0FCA9C6E">
      <w:pPr>
        <w:kinsoku/>
        <w:autoSpaceDE/>
        <w:autoSpaceDN/>
        <w:adjustRightInd/>
        <w:snapToGrid/>
        <w:spacing w:after="2241" w:line="265" w:lineRule="auto"/>
        <w:ind w:left="10" w:hanging="10"/>
        <w:textAlignment w:val="auto"/>
        <w:rPr>
          <w:rFonts w:hint="eastAsia" w:ascii="黑体" w:hAnsi="黑体" w:eastAsia="黑体" w:cs="黑体"/>
          <w:snapToGrid/>
          <w:kern w:val="2"/>
          <w:sz w:val="32"/>
          <w:szCs w:val="24"/>
          <w:lang w:eastAsia="zh-CN"/>
          <w14:ligatures w14:val="standardContextual"/>
        </w:rPr>
      </w:pPr>
    </w:p>
    <w:p w14:paraId="6ADFE746">
      <w:pPr>
        <w:kinsoku/>
        <w:autoSpaceDE/>
        <w:autoSpaceDN/>
        <w:adjustRightInd/>
        <w:snapToGrid/>
        <w:spacing w:after="2241" w:line="265" w:lineRule="auto"/>
        <w:textAlignment w:val="auto"/>
        <w:rPr>
          <w:rFonts w:hint="eastAsia" w:ascii="黑体" w:hAnsi="黑体" w:eastAsia="黑体" w:cs="黑体"/>
          <w:snapToGrid/>
          <w:kern w:val="2"/>
          <w:sz w:val="32"/>
          <w:szCs w:val="24"/>
          <w:lang w:eastAsia="zh-CN"/>
          <w14:ligatures w14:val="standardContextual"/>
        </w:rPr>
      </w:pPr>
    </w:p>
    <w:p w14:paraId="2AB854ED">
      <w:pPr>
        <w:kinsoku/>
        <w:autoSpaceDE/>
        <w:autoSpaceDN/>
        <w:adjustRightInd/>
        <w:snapToGrid/>
        <w:spacing w:after="1" w:line="324" w:lineRule="auto"/>
        <w:ind w:firstLine="636"/>
        <w:textAlignment w:val="auto"/>
        <w:rPr>
          <w:rFonts w:hint="eastAsia" w:ascii="黑体" w:hAnsi="黑体" w:eastAsia="黑体" w:cs="黑体"/>
          <w:snapToGrid/>
          <w:kern w:val="2"/>
          <w:sz w:val="32"/>
          <w:szCs w:val="24"/>
          <w:lang w:eastAsia="zh-CN"/>
          <w14:ligatures w14:val="standardContextual"/>
        </w:rPr>
      </w:pPr>
      <w:r>
        <w:rPr>
          <w:rFonts w:ascii="黑体" w:hAnsi="黑体" w:eastAsia="黑体" w:cs="黑体"/>
          <w:snapToGrid/>
          <w:kern w:val="2"/>
          <w:sz w:val="32"/>
          <w:szCs w:val="24"/>
          <w:lang w:eastAsia="zh-CN"/>
          <w14:ligatures w14:val="standardContextual"/>
        </w:rPr>
        <w:br w:type="page"/>
      </w:r>
    </w:p>
    <w:p w14:paraId="7C9EE288">
      <w:pPr>
        <w:kinsoku/>
        <w:autoSpaceDE/>
        <w:autoSpaceDN/>
        <w:adjustRightInd/>
        <w:snapToGrid/>
        <w:spacing w:after="1000" w:line="264" w:lineRule="auto"/>
        <w:ind w:left="11" w:hanging="11"/>
        <w:textAlignment w:val="auto"/>
        <w:rPr>
          <w:rFonts w:hint="eastAsia" w:ascii="黑体" w:hAnsi="黑体" w:eastAsia="黑体" w:cs="黑体"/>
          <w:snapToGrid/>
          <w:kern w:val="2"/>
          <w:sz w:val="32"/>
          <w:szCs w:val="24"/>
          <w:lang w:eastAsia="zh-CN"/>
          <w14:ligatures w14:val="standardContextual"/>
        </w:rPr>
      </w:pPr>
      <w:r>
        <w:rPr>
          <w:rFonts w:ascii="黑体" w:hAnsi="黑体" w:eastAsia="黑体" w:cs="黑体"/>
          <w:snapToGrid/>
          <w:kern w:val="2"/>
          <w:sz w:val="32"/>
          <w:szCs w:val="24"/>
          <w:lang w:eastAsia="zh-CN"/>
          <w14:ligatures w14:val="standardContextual"/>
        </w:rPr>
        <w:t>附件1</w:t>
      </w:r>
    </w:p>
    <w:p w14:paraId="766584D2">
      <w:pPr>
        <w:kinsoku/>
        <w:autoSpaceDE/>
        <w:autoSpaceDN/>
        <w:adjustRightInd/>
        <w:snapToGrid/>
        <w:spacing w:line="240" w:lineRule="atLeast"/>
        <w:ind w:left="11" w:hanging="11"/>
        <w:jc w:val="center"/>
        <w:textAlignment w:val="auto"/>
        <w:rPr>
          <w:rFonts w:hint="eastAsia" w:ascii="方正小标宋简体" w:hAnsi="方正小标宋简体" w:eastAsia="方正小标宋简体" w:cs="方正小标宋简体"/>
          <w:snapToGrid/>
          <w:color w:val="333333"/>
          <w:spacing w:val="-17"/>
          <w:kern w:val="2"/>
          <w:sz w:val="44"/>
          <w:szCs w:val="44"/>
          <w:lang w:eastAsia="zh-CN"/>
          <w14:ligatures w14:val="standardContextual"/>
        </w:rPr>
      </w:pPr>
      <w:r>
        <w:rPr>
          <w:rFonts w:hint="eastAsia" w:ascii="方正小标宋简体" w:hAnsi="方正小标宋简体" w:eastAsia="方正小标宋简体" w:cs="方正小标宋简体"/>
          <w:snapToGrid/>
          <w:color w:val="333333"/>
          <w:spacing w:val="-17"/>
          <w:kern w:val="2"/>
          <w:sz w:val="44"/>
          <w:szCs w:val="44"/>
          <w:lang w:eastAsia="zh-CN"/>
          <w14:ligatures w14:val="standardContextual"/>
        </w:rPr>
        <w:t>吉首大学2026年大学生社区社会实践活动</w:t>
      </w:r>
    </w:p>
    <w:p w14:paraId="2FA57196">
      <w:pPr>
        <w:kinsoku/>
        <w:autoSpaceDE/>
        <w:autoSpaceDN/>
        <w:adjustRightInd/>
        <w:snapToGrid/>
        <w:spacing w:line="240" w:lineRule="atLeast"/>
        <w:ind w:left="11" w:hanging="11"/>
        <w:jc w:val="center"/>
        <w:textAlignment w:val="auto"/>
        <w:rPr>
          <w:rFonts w:hint="eastAsia" w:ascii="方正小标宋简体" w:hAnsi="方正小标宋简体" w:eastAsia="方正小标宋简体" w:cs="方正小标宋简体"/>
          <w:snapToGrid/>
          <w:color w:val="333333"/>
          <w:spacing w:val="-17"/>
          <w:kern w:val="2"/>
          <w:sz w:val="44"/>
          <w:szCs w:val="44"/>
          <w:lang w:eastAsia="zh-CN"/>
          <w14:ligatures w14:val="standardContextual"/>
        </w:rPr>
      </w:pPr>
      <w:r>
        <w:rPr>
          <w:rFonts w:hint="eastAsia" w:ascii="方正小标宋简体" w:hAnsi="方正小标宋简体" w:eastAsia="方正小标宋简体" w:cs="方正小标宋简体"/>
          <w:snapToGrid/>
          <w:color w:val="333333"/>
          <w:spacing w:val="-17"/>
          <w:kern w:val="2"/>
          <w:sz w:val="44"/>
          <w:szCs w:val="44"/>
          <w:lang w:eastAsia="zh-CN"/>
          <w14:ligatures w14:val="standardContextual"/>
        </w:rPr>
        <w:t>项目申报书</w:t>
      </w:r>
    </w:p>
    <w:p w14:paraId="790366B9">
      <w:pPr>
        <w:kinsoku/>
        <w:autoSpaceDE/>
        <w:autoSpaceDN/>
        <w:adjustRightInd/>
        <w:snapToGrid/>
        <w:spacing w:after="1618" w:line="580" w:lineRule="exact"/>
        <w:textAlignment w:val="auto"/>
        <w:rPr>
          <w:rFonts w:hint="eastAsia" w:ascii="仿宋" w:hAnsi="仿宋" w:eastAsia="仿宋" w:cs="仿宋"/>
          <w:snapToGrid/>
          <w:color w:val="333333"/>
          <w:kern w:val="2"/>
          <w:sz w:val="32"/>
          <w:szCs w:val="24"/>
          <w:lang w:eastAsia="zh-CN"/>
          <w14:ligatures w14:val="standardContextual"/>
        </w:rPr>
      </w:pPr>
    </w:p>
    <w:p w14:paraId="1288C23E">
      <w:pPr>
        <w:kinsoku/>
        <w:autoSpaceDE/>
        <w:autoSpaceDN/>
        <w:adjustRightInd/>
        <w:snapToGrid/>
        <w:spacing w:after="1" w:line="580" w:lineRule="exact"/>
        <w:ind w:left="869" w:hanging="10"/>
        <w:textAlignment w:val="auto"/>
        <w:rPr>
          <w:rFonts w:hint="eastAsia" w:ascii="方正小标宋简体" w:hAnsi="方正小标宋简体" w:eastAsia="方正小标宋简体" w:cs="方正小标宋简体"/>
          <w:snapToGrid/>
          <w:kern w:val="2"/>
          <w:sz w:val="32"/>
          <w:szCs w:val="24"/>
          <w:u w:val="single"/>
          <w:lang w:eastAsia="zh-CN"/>
          <w14:ligatures w14:val="standardContextual"/>
        </w:rPr>
      </w:pPr>
      <w:r>
        <w:rPr>
          <w:rFonts w:hint="eastAsia" w:ascii="方正小标宋简体" w:hAnsi="方正小标宋简体" w:eastAsia="方正小标宋简体" w:cs="方正小标宋简体"/>
          <w:snapToGrid/>
          <w:kern w:val="2"/>
          <w:sz w:val="32"/>
          <w:szCs w:val="24"/>
          <w:lang w:eastAsia="zh-CN"/>
          <w14:ligatures w14:val="standardContextual"/>
        </w:rPr>
        <w:t>项目名称：</w:t>
      </w:r>
      <w:r>
        <w:rPr>
          <w:rFonts w:hint="eastAsia" w:ascii="方正小标宋简体" w:hAnsi="方正小标宋简体" w:eastAsia="方正小标宋简体" w:cs="方正小标宋简体"/>
          <w:snapToGrid/>
          <w:kern w:val="2"/>
          <w:sz w:val="32"/>
          <w:szCs w:val="24"/>
          <w:u w:val="single"/>
          <w:lang w:eastAsia="zh-CN"/>
          <w14:ligatures w14:val="standardContextual"/>
        </w:rPr>
        <w:t xml:space="preserve">                                                               </w:t>
      </w:r>
    </w:p>
    <w:p w14:paraId="239081E4">
      <w:pPr>
        <w:kinsoku/>
        <w:autoSpaceDE/>
        <w:autoSpaceDN/>
        <w:adjustRightInd/>
        <w:snapToGrid/>
        <w:spacing w:after="1" w:line="580" w:lineRule="exact"/>
        <w:ind w:left="869" w:hanging="10"/>
        <w:textAlignment w:val="auto"/>
        <w:rPr>
          <w:rFonts w:hint="eastAsia" w:ascii="方正小标宋简体" w:hAnsi="方正小标宋简体" w:eastAsia="方正小标宋简体" w:cs="方正小标宋简体"/>
          <w:snapToGrid/>
          <w:kern w:val="2"/>
          <w:sz w:val="32"/>
          <w:szCs w:val="24"/>
          <w:u w:val="single"/>
          <w:lang w:eastAsia="zh-CN"/>
          <w14:ligatures w14:val="standardContextual"/>
        </w:rPr>
      </w:pPr>
    </w:p>
    <w:p w14:paraId="79D3D899">
      <w:pPr>
        <w:kinsoku/>
        <w:autoSpaceDE/>
        <w:autoSpaceDN/>
        <w:adjustRightInd/>
        <w:snapToGrid/>
        <w:spacing w:after="1" w:line="580" w:lineRule="exact"/>
        <w:ind w:left="869" w:hanging="10"/>
        <w:textAlignment w:val="auto"/>
        <w:rPr>
          <w:rFonts w:hint="eastAsia" w:ascii="方正小标宋简体" w:hAnsi="方正小标宋简体" w:eastAsia="方正小标宋简体" w:cs="方正小标宋简体"/>
          <w:snapToGrid/>
          <w:color w:val="333333"/>
          <w:kern w:val="2"/>
          <w:sz w:val="32"/>
          <w:szCs w:val="24"/>
          <w:u w:val="single"/>
          <w:lang w:eastAsia="zh-CN"/>
          <w14:ligatures w14:val="standardContextual"/>
        </w:rPr>
      </w:pPr>
      <w:r>
        <w:rPr>
          <w:rFonts w:hint="eastAsia" w:ascii="方正小标宋简体" w:hAnsi="方正小标宋简体" w:eastAsia="方正小标宋简体" w:cs="方正小标宋简体"/>
          <w:snapToGrid/>
          <w:kern w:val="2"/>
          <w:sz w:val="32"/>
          <w:szCs w:val="24"/>
          <w:lang w:eastAsia="zh-CN"/>
          <w14:ligatures w14:val="standardContextual"/>
        </w:rPr>
        <w:t>指导老师：</w:t>
      </w:r>
      <w:r>
        <w:rPr>
          <w:rFonts w:hint="eastAsia" w:ascii="方正小标宋简体" w:hAnsi="方正小标宋简体" w:eastAsia="方正小标宋简体" w:cs="方正小标宋简体"/>
          <w:snapToGrid/>
          <w:kern w:val="2"/>
          <w:sz w:val="32"/>
          <w:szCs w:val="24"/>
          <w:u w:val="single"/>
          <w:lang w:eastAsia="zh-CN"/>
          <w14:ligatures w14:val="standardContextual"/>
        </w:rPr>
        <w:t xml:space="preserve"> </w:t>
      </w:r>
      <w:r>
        <w:rPr>
          <w:rFonts w:hint="eastAsia" w:ascii="方正小标宋简体" w:hAnsi="方正小标宋简体" w:eastAsia="方正小标宋简体" w:cs="方正小标宋简体"/>
          <w:snapToGrid/>
          <w:color w:val="333333"/>
          <w:kern w:val="2"/>
          <w:sz w:val="32"/>
          <w:szCs w:val="24"/>
          <w:u w:val="single"/>
          <w:lang w:eastAsia="zh-CN"/>
          <w14:ligatures w14:val="standardContextual"/>
        </w:rPr>
        <w:t xml:space="preserve">                                                              </w:t>
      </w:r>
    </w:p>
    <w:p w14:paraId="4F295E71">
      <w:pPr>
        <w:kinsoku/>
        <w:autoSpaceDE/>
        <w:autoSpaceDN/>
        <w:adjustRightInd/>
        <w:snapToGrid/>
        <w:spacing w:after="1" w:line="580" w:lineRule="exact"/>
        <w:ind w:left="869" w:hanging="10"/>
        <w:textAlignment w:val="auto"/>
        <w:rPr>
          <w:rFonts w:hint="eastAsia" w:ascii="方正小标宋简体" w:hAnsi="方正小标宋简体" w:eastAsia="方正小标宋简体" w:cs="方正小标宋简体"/>
          <w:snapToGrid/>
          <w:color w:val="333333"/>
          <w:kern w:val="2"/>
          <w:sz w:val="32"/>
          <w:szCs w:val="24"/>
          <w:u w:val="single"/>
          <w:lang w:eastAsia="zh-CN"/>
          <w14:ligatures w14:val="standardContextual"/>
        </w:rPr>
      </w:pPr>
    </w:p>
    <w:p w14:paraId="0118EE72">
      <w:pPr>
        <w:kinsoku/>
        <w:autoSpaceDE/>
        <w:autoSpaceDN/>
        <w:adjustRightInd/>
        <w:snapToGrid/>
        <w:spacing w:after="1" w:line="580" w:lineRule="exact"/>
        <w:ind w:left="869" w:hanging="10"/>
        <w:textAlignment w:val="auto"/>
        <w:rPr>
          <w:rFonts w:hint="eastAsia" w:ascii="方正小标宋简体" w:hAnsi="方正小标宋简体" w:eastAsia="方正小标宋简体" w:cs="方正小标宋简体"/>
          <w:snapToGrid/>
          <w:color w:val="333333"/>
          <w:kern w:val="2"/>
          <w:sz w:val="32"/>
          <w:szCs w:val="24"/>
          <w:lang w:eastAsia="zh-CN"/>
          <w14:ligatures w14:val="standardContextual"/>
        </w:rPr>
      </w:pPr>
      <w:r>
        <w:rPr>
          <w:rFonts w:hint="eastAsia" w:ascii="方正小标宋简体" w:hAnsi="方正小标宋简体" w:eastAsia="方正小标宋简体" w:cs="方正小标宋简体"/>
          <w:snapToGrid/>
          <w:kern w:val="2"/>
          <w:sz w:val="32"/>
          <w:szCs w:val="24"/>
          <w:lang w:eastAsia="zh-CN"/>
          <w14:ligatures w14:val="standardContextual"/>
        </w:rPr>
        <w:t>所在学院：</w:t>
      </w:r>
      <w:r>
        <w:rPr>
          <w:rFonts w:hint="eastAsia" w:ascii="方正小标宋简体" w:hAnsi="方正小标宋简体" w:eastAsia="方正小标宋简体" w:cs="方正小标宋简体"/>
          <w:snapToGrid/>
          <w:kern w:val="2"/>
          <w:sz w:val="32"/>
          <w:szCs w:val="24"/>
          <w:u w:val="single"/>
          <w:lang w:eastAsia="zh-CN"/>
          <w14:ligatures w14:val="standardContextual"/>
        </w:rPr>
        <w:t xml:space="preserve">                                                               </w:t>
      </w:r>
      <w:r>
        <w:rPr>
          <w:rFonts w:hint="eastAsia" w:ascii="方正小标宋简体" w:hAnsi="方正小标宋简体" w:eastAsia="方正小标宋简体" w:cs="方正小标宋简体"/>
          <w:snapToGrid/>
          <w:kern w:val="2"/>
          <w:sz w:val="32"/>
          <w:szCs w:val="24"/>
          <w:lang w:eastAsia="zh-CN"/>
          <w14:ligatures w14:val="standardContextual"/>
        </w:rPr>
        <w:t xml:space="preserve">                   </w:t>
      </w:r>
    </w:p>
    <w:p w14:paraId="34803347">
      <w:pPr>
        <w:kinsoku/>
        <w:autoSpaceDE/>
        <w:autoSpaceDN/>
        <w:adjustRightInd/>
        <w:snapToGrid/>
        <w:spacing w:line="580" w:lineRule="exact"/>
        <w:jc w:val="both"/>
        <w:textAlignment w:val="auto"/>
        <w:rPr>
          <w:rFonts w:hint="eastAsia" w:ascii="方正小标宋简体" w:hAnsi="方正小标宋简体" w:eastAsia="方正小标宋简体" w:cs="方正小标宋简体"/>
          <w:snapToGrid/>
          <w:kern w:val="2"/>
          <w:sz w:val="22"/>
          <w:szCs w:val="24"/>
          <w:lang w:eastAsia="zh-CN"/>
          <w14:ligatures w14:val="standardContextual"/>
        </w:rPr>
      </w:pPr>
    </w:p>
    <w:p w14:paraId="353BF68C">
      <w:pPr>
        <w:kinsoku/>
        <w:autoSpaceDE/>
        <w:autoSpaceDN/>
        <w:adjustRightInd/>
        <w:snapToGrid/>
        <w:spacing w:line="580" w:lineRule="exact"/>
        <w:jc w:val="center"/>
        <w:textAlignment w:val="auto"/>
        <w:rPr>
          <w:rFonts w:hint="eastAsia" w:ascii="方正小标宋简体" w:hAnsi="方正小标宋简体" w:eastAsia="方正小标宋简体" w:cs="方正小标宋简体"/>
          <w:snapToGrid/>
          <w:kern w:val="2"/>
          <w:sz w:val="22"/>
          <w:szCs w:val="24"/>
          <w:lang w:eastAsia="zh-CN"/>
          <w14:ligatures w14:val="standardContextual"/>
        </w:rPr>
      </w:pPr>
    </w:p>
    <w:p w14:paraId="586E3056">
      <w:pPr>
        <w:kinsoku/>
        <w:autoSpaceDE/>
        <w:autoSpaceDN/>
        <w:adjustRightInd/>
        <w:snapToGrid/>
        <w:spacing w:line="580" w:lineRule="exact"/>
        <w:jc w:val="center"/>
        <w:textAlignment w:val="auto"/>
        <w:rPr>
          <w:rFonts w:hint="eastAsia" w:ascii="方正小标宋简体" w:hAnsi="方正小标宋简体" w:eastAsia="方正小标宋简体" w:cs="方正小标宋简体"/>
          <w:snapToGrid/>
          <w:kern w:val="2"/>
          <w:sz w:val="22"/>
          <w:szCs w:val="24"/>
          <w:lang w:eastAsia="zh-CN"/>
          <w14:ligatures w14:val="standardContextual"/>
        </w:rPr>
      </w:pPr>
    </w:p>
    <w:p w14:paraId="164142C7">
      <w:pPr>
        <w:kinsoku/>
        <w:autoSpaceDE/>
        <w:autoSpaceDN/>
        <w:adjustRightInd/>
        <w:snapToGrid/>
        <w:spacing w:line="580" w:lineRule="exact"/>
        <w:jc w:val="center"/>
        <w:textAlignment w:val="auto"/>
        <w:rPr>
          <w:rFonts w:hint="eastAsia" w:ascii="方正小标宋简体" w:hAnsi="方正小标宋简体" w:eastAsia="方正小标宋简体" w:cs="方正小标宋简体"/>
          <w:snapToGrid/>
          <w:kern w:val="2"/>
          <w:sz w:val="32"/>
          <w:szCs w:val="24"/>
          <w:lang w:eastAsia="zh-CN"/>
          <w14:ligatures w14:val="standardContextual"/>
        </w:rPr>
      </w:pPr>
      <w:r>
        <w:rPr>
          <w:rFonts w:hint="eastAsia" w:ascii="方正小标宋简体" w:hAnsi="方正小标宋简体" w:eastAsia="方正小标宋简体" w:cs="方正小标宋简体"/>
          <w:snapToGrid/>
          <w:kern w:val="2"/>
          <w:sz w:val="32"/>
          <w:szCs w:val="24"/>
          <w:lang w:eastAsia="zh-CN"/>
          <w14:ligatures w14:val="standardContextual"/>
        </w:rPr>
        <w:t>共青团吉首大学委员会制</w:t>
      </w:r>
    </w:p>
    <w:p w14:paraId="60AB7AE6">
      <w:pPr>
        <w:kinsoku/>
        <w:autoSpaceDE/>
        <w:autoSpaceDN/>
        <w:adjustRightInd/>
        <w:snapToGrid/>
        <w:spacing w:line="580" w:lineRule="exact"/>
        <w:jc w:val="center"/>
        <w:textAlignment w:val="auto"/>
        <w:rPr>
          <w:rFonts w:hint="eastAsia" w:ascii="方正小标宋简体" w:hAnsi="方正小标宋简体" w:eastAsia="方正小标宋简体" w:cs="方正小标宋简体"/>
          <w:snapToGrid/>
          <w:kern w:val="2"/>
          <w:sz w:val="32"/>
          <w:szCs w:val="24"/>
          <w:lang w:eastAsia="zh-CN"/>
          <w14:ligatures w14:val="standardContextual"/>
        </w:rPr>
      </w:pPr>
      <w:r>
        <w:rPr>
          <w:rFonts w:hint="eastAsia" w:ascii="方正小标宋简体" w:hAnsi="方正小标宋简体" w:eastAsia="方正小标宋简体" w:cs="方正小标宋简体"/>
          <w:snapToGrid/>
          <w:kern w:val="2"/>
          <w:sz w:val="32"/>
          <w:szCs w:val="24"/>
          <w:lang w:eastAsia="zh-CN"/>
          <w14:ligatures w14:val="standardContextual"/>
        </w:rPr>
        <w:t>二〇二六年四月</w:t>
      </w:r>
    </w:p>
    <w:p w14:paraId="23104D9F">
      <w:pPr>
        <w:spacing w:line="580" w:lineRule="exact"/>
        <w:jc w:val="center"/>
        <w:rPr>
          <w:rFonts w:hint="eastAsia" w:ascii="仿宋" w:hAnsi="仿宋" w:eastAsia="仿宋" w:cs="仿宋"/>
          <w:snapToGrid/>
          <w:color w:val="333333"/>
          <w:kern w:val="2"/>
          <w:sz w:val="32"/>
          <w:szCs w:val="24"/>
          <w:lang w:eastAsia="zh-CN"/>
          <w14:ligatures w14:val="standardContextual"/>
        </w:rPr>
        <w:sectPr>
          <w:headerReference r:id="rId3" w:type="first"/>
          <w:footerReference r:id="rId6" w:type="first"/>
          <w:footerReference r:id="rId4" w:type="default"/>
          <w:footerReference r:id="rId5" w:type="even"/>
          <w:pgSz w:w="11910" w:h="16840"/>
          <w:pgMar w:top="2098" w:right="1474" w:bottom="1984" w:left="1587" w:header="720" w:footer="859" w:gutter="0"/>
          <w:pgNumType w:fmt="decimal"/>
          <w:cols w:space="720" w:num="1"/>
        </w:sectPr>
      </w:pPr>
      <w:r>
        <w:rPr>
          <w:rFonts w:ascii="仿宋" w:hAnsi="仿宋" w:eastAsia="仿宋" w:cs="仿宋"/>
          <w:snapToGrid/>
          <w:color w:val="333333"/>
          <w:kern w:val="2"/>
          <w:sz w:val="32"/>
          <w:szCs w:val="24"/>
          <w:lang w:eastAsia="zh-CN"/>
          <w14:ligatures w14:val="standardContextual"/>
        </w:rPr>
        <w:br w:type="page"/>
      </w:r>
    </w:p>
    <w:p w14:paraId="06EA6CA9">
      <w:pPr>
        <w:spacing w:before="184" w:line="230" w:lineRule="auto"/>
        <w:ind w:left="44"/>
        <w:rPr>
          <w:rFonts w:hint="eastAsia" w:ascii="黑体" w:hAnsi="黑体" w:eastAsia="黑体" w:cs="黑体"/>
          <w:spacing w:val="24"/>
          <w:sz w:val="31"/>
          <w:szCs w:val="31"/>
          <w:lang w:eastAsia="zh-CN"/>
        </w:rPr>
      </w:pPr>
      <w:r>
        <w:rPr>
          <w:rFonts w:hint="eastAsia" w:ascii="黑体" w:hAnsi="黑体" w:eastAsia="黑体" w:cs="黑体"/>
          <w:spacing w:val="24"/>
          <w:sz w:val="31"/>
          <w:szCs w:val="31"/>
          <w:lang w:eastAsia="zh-CN"/>
        </w:rPr>
        <w:t>附件1</w:t>
      </w:r>
    </w:p>
    <w:p w14:paraId="6A574544">
      <w:pPr>
        <w:spacing w:before="214" w:line="502" w:lineRule="exact"/>
        <w:ind w:firstLine="3500" w:firstLineChars="700"/>
        <w:jc w:val="both"/>
        <w:rPr>
          <w:rFonts w:hint="eastAsia" w:ascii="方正小标宋简体" w:hAnsi="方正小标宋简体" w:eastAsia="方正小标宋简体" w:cs="方正小标宋简体"/>
          <w:spacing w:val="0"/>
          <w:w w:val="100"/>
          <w:position w:val="0"/>
          <w:sz w:val="50"/>
          <w:szCs w:val="50"/>
          <w:lang w:eastAsia="zh-CN"/>
        </w:rPr>
      </w:pPr>
      <w:r>
        <w:rPr>
          <w:rFonts w:hint="eastAsia" w:ascii="方正小标宋简体" w:hAnsi="方正小标宋简体" w:eastAsia="方正小标宋简体" w:cs="方正小标宋简体"/>
          <w:spacing w:val="0"/>
          <w:w w:val="100"/>
          <w:position w:val="0"/>
          <w:sz w:val="50"/>
          <w:szCs w:val="50"/>
          <w:lang w:eastAsia="zh-CN"/>
        </w:rPr>
        <w:t>立项申报表</w:t>
      </w:r>
    </w:p>
    <w:p w14:paraId="3109328C">
      <w:pPr>
        <w:spacing w:line="338" w:lineRule="auto"/>
        <w:rPr>
          <w:lang w:eastAsia="zh-CN"/>
        </w:rPr>
      </w:pPr>
    </w:p>
    <w:p w14:paraId="48E4ED77">
      <w:pPr>
        <w:spacing w:line="338" w:lineRule="auto"/>
        <w:rPr>
          <w:lang w:eastAsia="zh-CN"/>
        </w:rPr>
      </w:pPr>
    </w:p>
    <w:p w14:paraId="1176C873">
      <w:pPr>
        <w:spacing w:before="91" w:line="214" w:lineRule="auto"/>
        <w:ind w:firstLine="516" w:firstLineChars="200"/>
        <w:rPr>
          <w:rFonts w:hint="eastAsia" w:ascii="仿宋_GB2312" w:hAnsi="仿宋_GB2312" w:eastAsia="仿宋_GB2312" w:cs="仿宋_GB2312"/>
          <w:sz w:val="28"/>
          <w:szCs w:val="28"/>
          <w:lang w:eastAsia="zh-CN"/>
        </w:rPr>
      </w:pPr>
      <w:r>
        <w:rPr>
          <w:rFonts w:ascii="仿宋_GB2312" w:hAnsi="仿宋_GB2312" w:eastAsia="仿宋_GB2312" w:cs="仿宋_GB2312"/>
          <w:spacing w:val="-11"/>
          <w:sz w:val="28"/>
          <w:szCs w:val="28"/>
          <w:lang w:eastAsia="zh-CN"/>
        </w:rPr>
        <w:t>申报单位</w:t>
      </w:r>
      <w:r>
        <w:rPr>
          <w:rFonts w:ascii="仿宋_GB2312" w:hAnsi="仿宋_GB2312" w:eastAsia="仿宋_GB2312" w:cs="仿宋_GB2312"/>
          <w:spacing w:val="23"/>
          <w:sz w:val="28"/>
          <w:szCs w:val="28"/>
          <w:lang w:eastAsia="zh-CN"/>
        </w:rPr>
        <w:t>：（</w:t>
      </w:r>
      <w:r>
        <w:rPr>
          <w:rFonts w:ascii="仿宋_GB2312" w:hAnsi="仿宋_GB2312" w:eastAsia="仿宋_GB2312" w:cs="仿宋_GB2312"/>
          <w:spacing w:val="-11"/>
          <w:sz w:val="28"/>
          <w:szCs w:val="28"/>
          <w:lang w:eastAsia="zh-CN"/>
        </w:rPr>
        <w:t>团委盖章）</w:t>
      </w:r>
    </w:p>
    <w:p w14:paraId="14F48B91">
      <w:pPr>
        <w:spacing w:line="27" w:lineRule="exact"/>
        <w:rPr>
          <w:lang w:eastAsia="zh-CN"/>
        </w:rPr>
      </w:pPr>
    </w:p>
    <w:tbl>
      <w:tblPr>
        <w:tblStyle w:val="8"/>
        <w:tblW w:w="94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6"/>
        <w:gridCol w:w="1207"/>
        <w:gridCol w:w="1677"/>
        <w:gridCol w:w="1974"/>
        <w:gridCol w:w="2645"/>
      </w:tblGrid>
      <w:tr w14:paraId="09311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916" w:type="dxa"/>
          </w:tcPr>
          <w:p w14:paraId="049AFE77">
            <w:pPr>
              <w:pStyle w:val="9"/>
              <w:spacing w:before="255" w:line="219" w:lineRule="auto"/>
              <w:ind w:left="492"/>
              <w:rPr>
                <w:rFonts w:hint="eastAsia"/>
              </w:rPr>
            </w:pPr>
            <w:r>
              <w:rPr>
                <w:spacing w:val="-13"/>
              </w:rPr>
              <w:t>申报单位</w:t>
            </w:r>
          </w:p>
        </w:tc>
        <w:tc>
          <w:tcPr>
            <w:tcW w:w="7503" w:type="dxa"/>
            <w:gridSpan w:val="4"/>
          </w:tcPr>
          <w:p w14:paraId="4920C4F7"/>
        </w:tc>
      </w:tr>
      <w:tr w14:paraId="52BA8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916" w:type="dxa"/>
          </w:tcPr>
          <w:p w14:paraId="3B7BB434">
            <w:pPr>
              <w:pStyle w:val="9"/>
              <w:spacing w:before="248" w:line="218" w:lineRule="auto"/>
              <w:ind w:left="463"/>
              <w:rPr>
                <w:rFonts w:hint="eastAsia"/>
              </w:rPr>
            </w:pPr>
            <w:r>
              <w:rPr>
                <w:spacing w:val="-6"/>
              </w:rPr>
              <w:t>结对社区</w:t>
            </w:r>
          </w:p>
        </w:tc>
        <w:tc>
          <w:tcPr>
            <w:tcW w:w="7503" w:type="dxa"/>
            <w:gridSpan w:val="4"/>
          </w:tcPr>
          <w:p w14:paraId="13BCF2C7"/>
        </w:tc>
      </w:tr>
      <w:tr w14:paraId="32F52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916" w:type="dxa"/>
          </w:tcPr>
          <w:p w14:paraId="58A044BC">
            <w:pPr>
              <w:pStyle w:val="9"/>
              <w:spacing w:before="258" w:line="221" w:lineRule="auto"/>
              <w:ind w:left="459"/>
              <w:rPr>
                <w:rFonts w:hint="eastAsia"/>
              </w:rPr>
            </w:pPr>
            <w:r>
              <w:rPr>
                <w:spacing w:val="-5"/>
              </w:rPr>
              <w:t>项目名称</w:t>
            </w:r>
          </w:p>
        </w:tc>
        <w:tc>
          <w:tcPr>
            <w:tcW w:w="7503" w:type="dxa"/>
            <w:gridSpan w:val="4"/>
          </w:tcPr>
          <w:p w14:paraId="1779B3D8"/>
        </w:tc>
      </w:tr>
      <w:tr w14:paraId="7E972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trPr>
        <w:tc>
          <w:tcPr>
            <w:tcW w:w="1916" w:type="dxa"/>
          </w:tcPr>
          <w:p w14:paraId="02D5CA8B">
            <w:pPr>
              <w:spacing w:line="342" w:lineRule="auto"/>
              <w:rPr>
                <w:lang w:eastAsia="zh-CN"/>
              </w:rPr>
            </w:pPr>
          </w:p>
          <w:p w14:paraId="5EC7E540">
            <w:pPr>
              <w:pStyle w:val="9"/>
              <w:spacing w:line="360" w:lineRule="auto"/>
              <w:jc w:val="center"/>
              <w:rPr>
                <w:rFonts w:hint="eastAsia"/>
                <w:spacing w:val="-3"/>
                <w:lang w:eastAsia="zh-CN"/>
              </w:rPr>
            </w:pPr>
            <w:r>
              <w:rPr>
                <w:spacing w:val="-3"/>
                <w:lang w:eastAsia="zh-CN"/>
              </w:rPr>
              <w:t>实践内容</w:t>
            </w:r>
          </w:p>
          <w:p w14:paraId="35B2AF48">
            <w:pPr>
              <w:pStyle w:val="9"/>
              <w:spacing w:line="360" w:lineRule="auto"/>
              <w:jc w:val="center"/>
              <w:rPr>
                <w:rFonts w:hint="eastAsia"/>
                <w:spacing w:val="-4"/>
                <w:lang w:eastAsia="zh-CN"/>
              </w:rPr>
            </w:pPr>
            <w:r>
              <w:rPr>
                <w:rFonts w:hint="eastAsia"/>
                <w:spacing w:val="-3"/>
                <w:lang w:eastAsia="zh-CN"/>
              </w:rPr>
              <w:t>（</w:t>
            </w:r>
            <w:r>
              <w:rPr>
                <w:spacing w:val="-3"/>
                <w:lang w:eastAsia="zh-CN"/>
              </w:rPr>
              <w:t>最多</w:t>
            </w:r>
            <w:r>
              <w:rPr>
                <w:spacing w:val="-4"/>
                <w:lang w:eastAsia="zh-CN"/>
              </w:rPr>
              <w:t>选择</w:t>
            </w:r>
          </w:p>
          <w:p w14:paraId="22FB1E45">
            <w:pPr>
              <w:pStyle w:val="9"/>
              <w:spacing w:line="360" w:lineRule="auto"/>
              <w:jc w:val="center"/>
              <w:rPr>
                <w:rFonts w:hint="eastAsia"/>
                <w:lang w:eastAsia="zh-CN"/>
              </w:rPr>
            </w:pPr>
            <w:r>
              <w:rPr>
                <w:spacing w:val="-4"/>
                <w:lang w:eastAsia="zh-CN"/>
              </w:rPr>
              <w:t>三项</w:t>
            </w:r>
            <w:r>
              <w:rPr>
                <w:rFonts w:hint="eastAsia"/>
                <w:spacing w:val="-4"/>
                <w:lang w:eastAsia="zh-CN"/>
              </w:rPr>
              <w:t>）</w:t>
            </w:r>
          </w:p>
        </w:tc>
        <w:tc>
          <w:tcPr>
            <w:tcW w:w="7503" w:type="dxa"/>
            <w:gridSpan w:val="4"/>
          </w:tcPr>
          <w:p w14:paraId="16C510FD">
            <w:pPr>
              <w:pStyle w:val="9"/>
              <w:spacing w:before="243" w:line="219" w:lineRule="auto"/>
              <w:ind w:left="124"/>
              <w:rPr>
                <w:rFonts w:hint="eastAsia"/>
                <w:lang w:eastAsia="zh-CN"/>
              </w:rPr>
            </w:pPr>
            <w:r>
              <w:rPr>
                <w:rFonts w:ascii="MS Gothic" w:hAnsi="MS Gothic" w:eastAsia="MS Gothic" w:cs="MS Gothic"/>
                <w:spacing w:val="-5"/>
                <w:lang w:eastAsia="zh-CN"/>
              </w:rPr>
              <w:t>☐</w:t>
            </w:r>
            <w:r>
              <w:rPr>
                <w:spacing w:val="-5"/>
                <w:lang w:eastAsia="zh-CN"/>
              </w:rPr>
              <w:t xml:space="preserve">参与社区治理     </w:t>
            </w:r>
            <w:r>
              <w:rPr>
                <w:rFonts w:ascii="MS Gothic" w:hAnsi="MS Gothic" w:eastAsia="MS Gothic" w:cs="MS Gothic"/>
                <w:spacing w:val="-5"/>
                <w:lang w:eastAsia="zh-CN"/>
              </w:rPr>
              <w:t>☐</w:t>
            </w:r>
            <w:r>
              <w:rPr>
                <w:spacing w:val="-5"/>
                <w:lang w:eastAsia="zh-CN"/>
              </w:rPr>
              <w:t>开展课后服务</w:t>
            </w:r>
            <w:r>
              <w:rPr>
                <w:spacing w:val="6"/>
                <w:lang w:eastAsia="zh-CN"/>
              </w:rPr>
              <w:t xml:space="preserve">    </w:t>
            </w:r>
            <w:r>
              <w:rPr>
                <w:rFonts w:ascii="MS Gothic" w:hAnsi="MS Gothic" w:eastAsia="MS Gothic" w:cs="MS Gothic"/>
                <w:spacing w:val="-5"/>
                <w:lang w:eastAsia="zh-CN"/>
              </w:rPr>
              <w:t>☐</w:t>
            </w:r>
            <w:r>
              <w:rPr>
                <w:spacing w:val="-5"/>
                <w:lang w:eastAsia="zh-CN"/>
              </w:rPr>
              <w:t>组织社会调查</w:t>
            </w:r>
          </w:p>
          <w:p w14:paraId="21297E2C">
            <w:pPr>
              <w:pStyle w:val="9"/>
              <w:spacing w:before="243" w:line="219" w:lineRule="auto"/>
              <w:ind w:left="124"/>
              <w:rPr>
                <w:rFonts w:hint="eastAsia"/>
                <w:spacing w:val="-5"/>
                <w:lang w:eastAsia="zh-CN"/>
              </w:rPr>
            </w:pPr>
            <w:r>
              <w:rPr>
                <w:rFonts w:ascii="MS Gothic" w:hAnsi="MS Gothic" w:eastAsia="MS Gothic" w:cs="MS Gothic"/>
                <w:spacing w:val="-5"/>
                <w:lang w:eastAsia="zh-CN"/>
              </w:rPr>
              <w:t>☐</w:t>
            </w:r>
            <w:r>
              <w:rPr>
                <w:spacing w:val="-5"/>
                <w:lang w:eastAsia="zh-CN"/>
              </w:rPr>
              <w:t xml:space="preserve">文体活动服务     </w:t>
            </w:r>
            <w:r>
              <w:rPr>
                <w:rFonts w:ascii="MS Gothic" w:hAnsi="MS Gothic" w:eastAsia="MS Gothic" w:cs="MS Gothic"/>
                <w:spacing w:val="-5"/>
                <w:lang w:eastAsia="zh-CN"/>
              </w:rPr>
              <w:t>☐</w:t>
            </w:r>
            <w:r>
              <w:rPr>
                <w:spacing w:val="-5"/>
                <w:lang w:eastAsia="zh-CN"/>
              </w:rPr>
              <w:t>促进基层团建    ☐打造美好环境</w:t>
            </w:r>
          </w:p>
          <w:p w14:paraId="4FDA23AB">
            <w:pPr>
              <w:pStyle w:val="9"/>
              <w:spacing w:before="243" w:line="219" w:lineRule="auto"/>
              <w:ind w:left="124"/>
              <w:rPr>
                <w:rFonts w:hint="eastAsia"/>
                <w:lang w:eastAsia="zh-CN"/>
              </w:rPr>
            </w:pPr>
            <w:r>
              <w:rPr>
                <w:spacing w:val="-5"/>
              </w:rPr>
              <w:t>☐其</w:t>
            </w:r>
            <w:r>
              <w:rPr>
                <w:rFonts w:hint="eastAsia"/>
                <w:spacing w:val="-5"/>
                <w:lang w:eastAsia="zh-CN"/>
              </w:rPr>
              <w:t>他</w:t>
            </w:r>
          </w:p>
        </w:tc>
      </w:tr>
      <w:tr w14:paraId="4E2C0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916" w:type="dxa"/>
            <w:vMerge w:val="restart"/>
            <w:tcBorders>
              <w:bottom w:val="nil"/>
            </w:tcBorders>
          </w:tcPr>
          <w:p w14:paraId="08D0E3F5">
            <w:pPr>
              <w:spacing w:line="314" w:lineRule="auto"/>
            </w:pPr>
          </w:p>
          <w:p w14:paraId="50C5E42D">
            <w:pPr>
              <w:pStyle w:val="9"/>
              <w:spacing w:before="78"/>
              <w:ind w:left="403" w:right="142" w:hanging="238"/>
              <w:jc w:val="center"/>
              <w:rPr>
                <w:rFonts w:hint="eastAsia"/>
                <w:spacing w:val="-3"/>
              </w:rPr>
            </w:pPr>
            <w:r>
              <w:rPr>
                <w:spacing w:val="-3"/>
              </w:rPr>
              <w:t>项</w:t>
            </w:r>
            <w:r>
              <w:rPr>
                <w:rFonts w:hint="eastAsia"/>
                <w:spacing w:val="-3"/>
              </w:rPr>
              <w:t>目负责人</w:t>
            </w:r>
          </w:p>
          <w:p w14:paraId="52CF78B3">
            <w:pPr>
              <w:pStyle w:val="9"/>
              <w:spacing w:before="78"/>
              <w:ind w:left="403" w:right="142" w:hanging="238"/>
              <w:jc w:val="center"/>
              <w:rPr>
                <w:rFonts w:hint="eastAsia"/>
                <w:sz w:val="20"/>
                <w:szCs w:val="20"/>
              </w:rPr>
            </w:pPr>
            <w:r>
              <w:rPr>
                <w:spacing w:val="-3"/>
              </w:rPr>
              <w:t>（学生）</w:t>
            </w:r>
          </w:p>
        </w:tc>
        <w:tc>
          <w:tcPr>
            <w:tcW w:w="1207" w:type="dxa"/>
          </w:tcPr>
          <w:p w14:paraId="7C564982">
            <w:pPr>
              <w:pStyle w:val="9"/>
              <w:keepNext w:val="0"/>
              <w:keepLines w:val="0"/>
              <w:pageBreakBefore w:val="0"/>
              <w:widowControl/>
              <w:kinsoku w:val="0"/>
              <w:wordWrap/>
              <w:overflowPunct/>
              <w:topLinePunct w:val="0"/>
              <w:autoSpaceDE w:val="0"/>
              <w:autoSpaceDN w:val="0"/>
              <w:bidi w:val="0"/>
              <w:adjustRightInd w:val="0"/>
              <w:snapToGrid w:val="0"/>
              <w:spacing w:before="297" w:line="180" w:lineRule="exact"/>
              <w:ind w:left="289"/>
              <w:jc w:val="both"/>
              <w:textAlignment w:val="baseline"/>
              <w:rPr>
                <w:rFonts w:hint="eastAsia"/>
              </w:rPr>
            </w:pPr>
            <w:r>
              <w:rPr>
                <w:spacing w:val="-8"/>
              </w:rPr>
              <w:t>姓</w:t>
            </w:r>
            <w:r>
              <w:rPr>
                <w:spacing w:val="8"/>
              </w:rPr>
              <w:t xml:space="preserve">  </w:t>
            </w:r>
            <w:r>
              <w:rPr>
                <w:spacing w:val="-8"/>
              </w:rPr>
              <w:t>名</w:t>
            </w:r>
          </w:p>
        </w:tc>
        <w:tc>
          <w:tcPr>
            <w:tcW w:w="1677" w:type="dxa"/>
          </w:tcPr>
          <w:p w14:paraId="154F024E">
            <w:pPr>
              <w:jc w:val="both"/>
            </w:pPr>
          </w:p>
        </w:tc>
        <w:tc>
          <w:tcPr>
            <w:tcW w:w="1974" w:type="dxa"/>
          </w:tcPr>
          <w:p w14:paraId="13182A67">
            <w:pPr>
              <w:pStyle w:val="9"/>
              <w:keepNext w:val="0"/>
              <w:keepLines w:val="0"/>
              <w:pageBreakBefore w:val="0"/>
              <w:widowControl/>
              <w:kinsoku w:val="0"/>
              <w:wordWrap/>
              <w:overflowPunct/>
              <w:topLinePunct w:val="0"/>
              <w:autoSpaceDE w:val="0"/>
              <w:autoSpaceDN w:val="0"/>
              <w:bidi w:val="0"/>
              <w:adjustRightInd w:val="0"/>
              <w:snapToGrid w:val="0"/>
              <w:spacing w:before="297" w:line="180" w:lineRule="exact"/>
              <w:ind w:left="516"/>
              <w:jc w:val="both"/>
              <w:textAlignment w:val="baseline"/>
              <w:rPr>
                <w:rFonts w:hint="eastAsia"/>
              </w:rPr>
            </w:pPr>
            <w:r>
              <w:rPr>
                <w:spacing w:val="-5"/>
              </w:rPr>
              <w:t>手机号码</w:t>
            </w:r>
          </w:p>
        </w:tc>
        <w:tc>
          <w:tcPr>
            <w:tcW w:w="2645" w:type="dxa"/>
          </w:tcPr>
          <w:p w14:paraId="211F7083">
            <w:pPr>
              <w:jc w:val="both"/>
            </w:pPr>
          </w:p>
        </w:tc>
      </w:tr>
      <w:tr w14:paraId="56674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916" w:type="dxa"/>
            <w:vMerge w:val="continue"/>
            <w:tcBorders>
              <w:top w:val="nil"/>
            </w:tcBorders>
          </w:tcPr>
          <w:p w14:paraId="0974F2BB"/>
        </w:tc>
        <w:tc>
          <w:tcPr>
            <w:tcW w:w="2884" w:type="dxa"/>
            <w:gridSpan w:val="2"/>
          </w:tcPr>
          <w:p w14:paraId="571036D9">
            <w:pPr>
              <w:pStyle w:val="9"/>
              <w:keepNext w:val="0"/>
              <w:keepLines w:val="0"/>
              <w:pageBreakBefore w:val="0"/>
              <w:widowControl/>
              <w:kinsoku w:val="0"/>
              <w:wordWrap/>
              <w:overflowPunct/>
              <w:topLinePunct w:val="0"/>
              <w:autoSpaceDE w:val="0"/>
              <w:autoSpaceDN w:val="0"/>
              <w:bidi w:val="0"/>
              <w:adjustRightInd w:val="0"/>
              <w:snapToGrid w:val="0"/>
              <w:spacing w:before="120" w:line="300" w:lineRule="exact"/>
              <w:ind w:left="646"/>
              <w:jc w:val="both"/>
              <w:textAlignment w:val="baseline"/>
              <w:rPr>
                <w:rFonts w:hint="eastAsia"/>
              </w:rPr>
            </w:pPr>
            <w:r>
              <w:rPr>
                <w:spacing w:val="-3"/>
              </w:rPr>
              <w:t>所属单位及职务</w:t>
            </w:r>
          </w:p>
        </w:tc>
        <w:tc>
          <w:tcPr>
            <w:tcW w:w="4619" w:type="dxa"/>
            <w:gridSpan w:val="2"/>
          </w:tcPr>
          <w:p w14:paraId="24150B82">
            <w:pPr>
              <w:jc w:val="both"/>
            </w:pPr>
          </w:p>
        </w:tc>
      </w:tr>
      <w:tr w14:paraId="26C7F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916" w:type="dxa"/>
            <w:vMerge w:val="restart"/>
            <w:tcBorders>
              <w:bottom w:val="nil"/>
            </w:tcBorders>
          </w:tcPr>
          <w:p w14:paraId="53A3D245">
            <w:pPr>
              <w:spacing w:line="330" w:lineRule="auto"/>
              <w:jc w:val="center"/>
            </w:pPr>
          </w:p>
          <w:p w14:paraId="4EC6931B">
            <w:pPr>
              <w:pStyle w:val="9"/>
              <w:spacing w:before="65" w:line="226" w:lineRule="auto"/>
              <w:jc w:val="center"/>
              <w:rPr>
                <w:rFonts w:hint="eastAsia"/>
                <w:spacing w:val="7"/>
              </w:rPr>
            </w:pPr>
            <w:r>
              <w:rPr>
                <w:spacing w:val="7"/>
              </w:rPr>
              <w:t>结对社区</w:t>
            </w:r>
          </w:p>
          <w:p w14:paraId="33065E2F">
            <w:pPr>
              <w:pStyle w:val="9"/>
              <w:spacing w:before="65" w:line="226" w:lineRule="auto"/>
              <w:jc w:val="center"/>
              <w:rPr>
                <w:rFonts w:hint="eastAsia"/>
                <w:sz w:val="20"/>
                <w:szCs w:val="20"/>
              </w:rPr>
            </w:pPr>
            <w:r>
              <w:rPr>
                <w:spacing w:val="7"/>
              </w:rPr>
              <w:t>负责人</w:t>
            </w:r>
          </w:p>
        </w:tc>
        <w:tc>
          <w:tcPr>
            <w:tcW w:w="1207" w:type="dxa"/>
          </w:tcPr>
          <w:p w14:paraId="1657EFB8">
            <w:pPr>
              <w:pStyle w:val="9"/>
              <w:keepNext w:val="0"/>
              <w:keepLines w:val="0"/>
              <w:pageBreakBefore w:val="0"/>
              <w:widowControl/>
              <w:kinsoku w:val="0"/>
              <w:wordWrap/>
              <w:overflowPunct/>
              <w:topLinePunct w:val="0"/>
              <w:autoSpaceDE w:val="0"/>
              <w:autoSpaceDN w:val="0"/>
              <w:bidi w:val="0"/>
              <w:adjustRightInd w:val="0"/>
              <w:snapToGrid w:val="0"/>
              <w:spacing w:before="298" w:line="180" w:lineRule="exact"/>
              <w:ind w:left="289"/>
              <w:jc w:val="both"/>
              <w:textAlignment w:val="baseline"/>
              <w:rPr>
                <w:rFonts w:hint="eastAsia"/>
              </w:rPr>
            </w:pPr>
            <w:r>
              <w:rPr>
                <w:spacing w:val="-8"/>
              </w:rPr>
              <w:t>姓</w:t>
            </w:r>
            <w:r>
              <w:rPr>
                <w:spacing w:val="8"/>
              </w:rPr>
              <w:t xml:space="preserve">  </w:t>
            </w:r>
            <w:r>
              <w:rPr>
                <w:spacing w:val="-8"/>
              </w:rPr>
              <w:t>名</w:t>
            </w:r>
          </w:p>
        </w:tc>
        <w:tc>
          <w:tcPr>
            <w:tcW w:w="1677" w:type="dxa"/>
          </w:tcPr>
          <w:p w14:paraId="469413A0">
            <w:pPr>
              <w:jc w:val="both"/>
            </w:pPr>
          </w:p>
        </w:tc>
        <w:tc>
          <w:tcPr>
            <w:tcW w:w="1974" w:type="dxa"/>
          </w:tcPr>
          <w:p w14:paraId="39C1BA4A">
            <w:pPr>
              <w:pStyle w:val="9"/>
              <w:keepNext w:val="0"/>
              <w:keepLines w:val="0"/>
              <w:pageBreakBefore w:val="0"/>
              <w:widowControl/>
              <w:kinsoku w:val="0"/>
              <w:wordWrap/>
              <w:overflowPunct/>
              <w:topLinePunct w:val="0"/>
              <w:autoSpaceDE w:val="0"/>
              <w:autoSpaceDN w:val="0"/>
              <w:bidi w:val="0"/>
              <w:adjustRightInd w:val="0"/>
              <w:snapToGrid w:val="0"/>
              <w:spacing w:before="298" w:line="180" w:lineRule="exact"/>
              <w:ind w:left="539"/>
              <w:jc w:val="both"/>
              <w:textAlignment w:val="baseline"/>
              <w:rPr>
                <w:rFonts w:hint="eastAsia"/>
              </w:rPr>
            </w:pPr>
            <w:r>
              <w:rPr>
                <w:spacing w:val="-5"/>
              </w:rPr>
              <w:t>手机号码</w:t>
            </w:r>
          </w:p>
        </w:tc>
        <w:tc>
          <w:tcPr>
            <w:tcW w:w="2645" w:type="dxa"/>
          </w:tcPr>
          <w:p w14:paraId="58148891">
            <w:pPr>
              <w:jc w:val="both"/>
            </w:pPr>
          </w:p>
        </w:tc>
      </w:tr>
      <w:tr w14:paraId="5A3F3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916" w:type="dxa"/>
            <w:vMerge w:val="continue"/>
            <w:tcBorders>
              <w:top w:val="nil"/>
            </w:tcBorders>
          </w:tcPr>
          <w:p w14:paraId="60ED0899">
            <w:pPr>
              <w:jc w:val="both"/>
            </w:pPr>
          </w:p>
        </w:tc>
        <w:tc>
          <w:tcPr>
            <w:tcW w:w="2884" w:type="dxa"/>
            <w:gridSpan w:val="2"/>
            <w:vAlign w:val="top"/>
          </w:tcPr>
          <w:p w14:paraId="006FC109">
            <w:pPr>
              <w:pStyle w:val="9"/>
              <w:keepNext w:val="0"/>
              <w:keepLines w:val="0"/>
              <w:pageBreakBefore w:val="0"/>
              <w:widowControl/>
              <w:kinsoku w:val="0"/>
              <w:wordWrap/>
              <w:overflowPunct/>
              <w:topLinePunct w:val="0"/>
              <w:autoSpaceDE w:val="0"/>
              <w:autoSpaceDN w:val="0"/>
              <w:bidi w:val="0"/>
              <w:adjustRightInd w:val="0"/>
              <w:snapToGrid w:val="0"/>
              <w:spacing w:before="297" w:line="180" w:lineRule="exact"/>
              <w:ind w:left="153"/>
              <w:jc w:val="center"/>
              <w:textAlignment w:val="baseline"/>
              <w:rPr>
                <w:rFonts w:hint="eastAsia"/>
              </w:rPr>
            </w:pPr>
            <w:r>
              <w:rPr>
                <w:spacing w:val="-3"/>
              </w:rPr>
              <w:t>所属单位及职务</w:t>
            </w:r>
          </w:p>
        </w:tc>
        <w:tc>
          <w:tcPr>
            <w:tcW w:w="4619" w:type="dxa"/>
            <w:gridSpan w:val="2"/>
          </w:tcPr>
          <w:p w14:paraId="5A4D1583">
            <w:pPr>
              <w:jc w:val="both"/>
            </w:pPr>
          </w:p>
        </w:tc>
      </w:tr>
      <w:tr w14:paraId="39C05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3123" w:type="dxa"/>
            <w:gridSpan w:val="2"/>
          </w:tcPr>
          <w:p w14:paraId="4679B3D3">
            <w:pPr>
              <w:pStyle w:val="9"/>
              <w:spacing w:before="296" w:line="218" w:lineRule="auto"/>
              <w:ind w:left="614"/>
              <w:rPr>
                <w:rFonts w:hint="eastAsia"/>
              </w:rPr>
            </w:pPr>
            <w:r>
              <w:rPr>
                <w:spacing w:val="-2"/>
              </w:rPr>
              <w:t>拟参与团支部数量</w:t>
            </w:r>
          </w:p>
        </w:tc>
        <w:tc>
          <w:tcPr>
            <w:tcW w:w="1677" w:type="dxa"/>
          </w:tcPr>
          <w:p w14:paraId="45F479CC"/>
        </w:tc>
        <w:tc>
          <w:tcPr>
            <w:tcW w:w="1974" w:type="dxa"/>
          </w:tcPr>
          <w:p w14:paraId="4EF16046">
            <w:pPr>
              <w:pStyle w:val="9"/>
              <w:spacing w:before="297" w:line="219" w:lineRule="auto"/>
              <w:ind w:left="153"/>
              <w:rPr>
                <w:rFonts w:hint="eastAsia"/>
              </w:rPr>
            </w:pPr>
            <w:r>
              <w:rPr>
                <w:spacing w:val="-3"/>
              </w:rPr>
              <w:t>拟参与学生数量</w:t>
            </w:r>
          </w:p>
        </w:tc>
        <w:tc>
          <w:tcPr>
            <w:tcW w:w="2645" w:type="dxa"/>
          </w:tcPr>
          <w:p w14:paraId="1D073D1E"/>
        </w:tc>
      </w:tr>
      <w:tr w14:paraId="41249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4" w:hRule="atLeast"/>
        </w:trPr>
        <w:tc>
          <w:tcPr>
            <w:tcW w:w="1916" w:type="dxa"/>
          </w:tcPr>
          <w:p w14:paraId="233C2686">
            <w:pPr>
              <w:spacing w:line="298" w:lineRule="auto"/>
              <w:rPr>
                <w:lang w:eastAsia="zh-CN"/>
              </w:rPr>
            </w:pPr>
          </w:p>
          <w:p w14:paraId="4296CFD0">
            <w:pPr>
              <w:spacing w:line="298" w:lineRule="auto"/>
              <w:jc w:val="both"/>
              <w:rPr>
                <w:lang w:eastAsia="zh-CN"/>
              </w:rPr>
            </w:pPr>
          </w:p>
          <w:p w14:paraId="2EAF2E96">
            <w:pPr>
              <w:pStyle w:val="9"/>
              <w:spacing w:before="78" w:line="221" w:lineRule="auto"/>
              <w:jc w:val="center"/>
              <w:rPr>
                <w:rFonts w:hint="eastAsia"/>
                <w:spacing w:val="-4"/>
                <w:lang w:eastAsia="zh-CN"/>
              </w:rPr>
            </w:pPr>
            <w:r>
              <w:rPr>
                <w:spacing w:val="-6"/>
                <w:lang w:eastAsia="zh-CN"/>
              </w:rPr>
              <w:t>实施具体</w:t>
            </w:r>
            <w:r>
              <w:rPr>
                <w:spacing w:val="-4"/>
                <w:lang w:eastAsia="zh-CN"/>
              </w:rPr>
              <w:t>方案</w:t>
            </w:r>
          </w:p>
          <w:p w14:paraId="119B0A09">
            <w:pPr>
              <w:pStyle w:val="9"/>
              <w:spacing w:before="78" w:line="221" w:lineRule="auto"/>
              <w:jc w:val="center"/>
              <w:rPr>
                <w:rFonts w:hint="eastAsia"/>
                <w:lang w:eastAsia="zh-CN"/>
              </w:rPr>
            </w:pPr>
            <w:r>
              <w:rPr>
                <w:spacing w:val="-4"/>
                <w:lang w:eastAsia="zh-CN"/>
              </w:rPr>
              <w:t>（不少于</w:t>
            </w:r>
            <w:r>
              <w:rPr>
                <w:spacing w:val="-7"/>
                <w:lang w:eastAsia="zh-CN"/>
              </w:rPr>
              <w:t>2000字）</w:t>
            </w:r>
          </w:p>
          <w:p w14:paraId="03DCB112">
            <w:pPr>
              <w:pStyle w:val="9"/>
              <w:spacing w:before="267" w:line="228" w:lineRule="auto"/>
              <w:ind w:left="340"/>
              <w:jc w:val="both"/>
              <w:rPr>
                <w:rFonts w:hint="eastAsia"/>
                <w:sz w:val="19"/>
                <w:szCs w:val="19"/>
              </w:rPr>
            </w:pPr>
            <w:r>
              <w:rPr>
                <w:spacing w:val="5"/>
                <w:sz w:val="19"/>
                <w:szCs w:val="19"/>
              </w:rPr>
              <w:t>（可另附页）</w:t>
            </w:r>
          </w:p>
        </w:tc>
        <w:tc>
          <w:tcPr>
            <w:tcW w:w="7503" w:type="dxa"/>
            <w:gridSpan w:val="4"/>
          </w:tcPr>
          <w:p w14:paraId="4481C30D">
            <w:pPr>
              <w:pStyle w:val="9"/>
              <w:spacing w:before="214" w:line="250" w:lineRule="auto"/>
              <w:ind w:left="118" w:right="112"/>
              <w:rPr>
                <w:rFonts w:hint="eastAsia"/>
                <w:sz w:val="20"/>
                <w:szCs w:val="20"/>
                <w:lang w:eastAsia="zh-CN"/>
              </w:rPr>
            </w:pPr>
            <w:r>
              <w:rPr>
                <w:spacing w:val="9"/>
                <w:sz w:val="22"/>
                <w:szCs w:val="22"/>
                <w:lang w:eastAsia="zh-CN"/>
              </w:rPr>
              <w:t>应围绕立项的背景、项目实施的目的和意义、社会价值、经济效益、创新意义、发展前景、团队协作、实践前期准备工作、实践的详细计划和日程安排、安全预</w:t>
            </w:r>
            <w:r>
              <w:rPr>
                <w:spacing w:val="4"/>
                <w:sz w:val="22"/>
                <w:szCs w:val="22"/>
                <w:lang w:eastAsia="zh-CN"/>
              </w:rPr>
              <w:t>案等内容。</w:t>
            </w:r>
          </w:p>
        </w:tc>
      </w:tr>
    </w:tbl>
    <w:p w14:paraId="5F246A17">
      <w:pPr>
        <w:rPr>
          <w:lang w:eastAsia="zh-CN"/>
        </w:rPr>
        <w:sectPr>
          <w:footerReference r:id="rId7" w:type="default"/>
          <w:pgSz w:w="11910" w:h="16840"/>
          <w:pgMar w:top="2098" w:right="1474" w:bottom="1984" w:left="1587" w:header="0" w:footer="763" w:gutter="0"/>
          <w:pgNumType w:fmt="decimal"/>
          <w:cols w:space="720" w:num="1"/>
        </w:sectPr>
      </w:pPr>
    </w:p>
    <w:p w14:paraId="7EA7E611">
      <w:pPr>
        <w:spacing w:before="184" w:line="230" w:lineRule="auto"/>
        <w:ind w:left="44"/>
        <w:rPr>
          <w:rFonts w:hint="eastAsia" w:ascii="黑体" w:hAnsi="黑体" w:eastAsia="黑体" w:cs="黑体"/>
          <w:sz w:val="31"/>
          <w:szCs w:val="31"/>
          <w:lang w:eastAsia="zh-CN"/>
        </w:rPr>
      </w:pPr>
      <w:r>
        <w:rPr>
          <w:rFonts w:ascii="黑体" w:hAnsi="黑体" w:eastAsia="黑体" w:cs="黑体"/>
          <w:spacing w:val="24"/>
          <w:sz w:val="31"/>
          <w:szCs w:val="31"/>
          <w:lang w:eastAsia="zh-CN"/>
        </w:rPr>
        <w:t>附件2</w:t>
      </w:r>
    </w:p>
    <w:p w14:paraId="0A3219EF">
      <w:pPr>
        <w:spacing w:before="214" w:line="502" w:lineRule="exact"/>
        <w:ind w:firstLine="3000" w:firstLineChars="600"/>
        <w:jc w:val="both"/>
        <w:rPr>
          <w:rFonts w:hint="eastAsia" w:ascii="方正小标宋简体" w:hAnsi="方正小标宋简体" w:eastAsia="方正小标宋简体" w:cs="方正小标宋简体"/>
          <w:spacing w:val="0"/>
          <w:w w:val="100"/>
          <w:position w:val="0"/>
          <w:sz w:val="50"/>
          <w:szCs w:val="50"/>
          <w:lang w:eastAsia="zh-CN"/>
        </w:rPr>
      </w:pPr>
      <w:r>
        <w:rPr>
          <w:rFonts w:hint="eastAsia" w:ascii="方正小标宋简体" w:hAnsi="方正小标宋简体" w:eastAsia="方正小标宋简体" w:cs="方正小标宋简体"/>
          <w:spacing w:val="0"/>
          <w:w w:val="100"/>
          <w:position w:val="0"/>
          <w:sz w:val="50"/>
          <w:szCs w:val="50"/>
          <w:lang w:eastAsia="zh-CN"/>
        </w:rPr>
        <w:t>项目执行报告</w:t>
      </w:r>
    </w:p>
    <w:p w14:paraId="3F198DC3">
      <w:pPr>
        <w:spacing w:line="308" w:lineRule="auto"/>
        <w:rPr>
          <w:lang w:eastAsia="zh-CN"/>
        </w:rPr>
      </w:pPr>
    </w:p>
    <w:p w14:paraId="5260448F">
      <w:pPr>
        <w:spacing w:before="101" w:line="580" w:lineRule="exact"/>
        <w:ind w:left="662"/>
        <w:rPr>
          <w:rFonts w:hint="eastAsia" w:ascii="黑体" w:hAnsi="黑体" w:eastAsia="黑体" w:cs="黑体"/>
          <w:sz w:val="31"/>
          <w:szCs w:val="31"/>
          <w:lang w:eastAsia="zh-CN"/>
        </w:rPr>
      </w:pPr>
      <w:r>
        <w:rPr>
          <w:rFonts w:ascii="黑体" w:hAnsi="黑体" w:eastAsia="黑体" w:cs="黑体"/>
          <w:spacing w:val="3"/>
          <w:sz w:val="31"/>
          <w:szCs w:val="31"/>
          <w:lang w:eastAsia="zh-CN"/>
        </w:rPr>
        <w:t>一、项目概述</w:t>
      </w:r>
    </w:p>
    <w:p w14:paraId="5233102B">
      <w:pPr>
        <w:pStyle w:val="2"/>
        <w:spacing w:line="580" w:lineRule="exact"/>
        <w:ind w:firstLine="572" w:firstLineChars="200"/>
        <w:rPr>
          <w:rFonts w:hint="eastAsia" w:ascii="方正仿宋_GB2312" w:hAnsi="方正仿宋_GB2312" w:eastAsia="方正仿宋_GB2312" w:cs="方正仿宋_GB2312"/>
          <w:spacing w:val="-17"/>
          <w:sz w:val="32"/>
          <w:szCs w:val="32"/>
          <w:lang w:eastAsia="zh-CN"/>
        </w:rPr>
      </w:pPr>
      <w:r>
        <w:rPr>
          <w:rFonts w:hint="eastAsia" w:ascii="方正仿宋_GB2312" w:hAnsi="方正仿宋_GB2312" w:eastAsia="方正仿宋_GB2312" w:cs="方正仿宋_GB2312"/>
          <w:spacing w:val="-17"/>
          <w:sz w:val="32"/>
          <w:szCs w:val="32"/>
          <w:lang w:eastAsia="zh-CN"/>
        </w:rPr>
        <w:t>包括项目实施的背景，要解决的问题及目标完成情况等。</w:t>
      </w:r>
    </w:p>
    <w:p w14:paraId="0C0022E2">
      <w:pPr>
        <w:spacing w:before="33" w:line="580" w:lineRule="exact"/>
        <w:ind w:left="662"/>
        <w:rPr>
          <w:rFonts w:hint="eastAsia" w:ascii="黑体" w:hAnsi="黑体" w:eastAsia="黑体" w:cs="黑体"/>
          <w:sz w:val="31"/>
          <w:szCs w:val="31"/>
          <w:lang w:eastAsia="zh-CN"/>
        </w:rPr>
      </w:pPr>
      <w:r>
        <w:rPr>
          <w:rFonts w:ascii="黑体" w:hAnsi="黑体" w:eastAsia="黑体" w:cs="黑体"/>
          <w:spacing w:val="4"/>
          <w:sz w:val="31"/>
          <w:szCs w:val="31"/>
          <w:lang w:eastAsia="zh-CN"/>
        </w:rPr>
        <w:t>二、项目执行周期</w:t>
      </w:r>
    </w:p>
    <w:p w14:paraId="7C46E2BB">
      <w:pPr>
        <w:pStyle w:val="2"/>
        <w:spacing w:line="58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包括项目计划执行起止时间、项目实际执行起止时间。</w:t>
      </w:r>
    </w:p>
    <w:p w14:paraId="46752DB3">
      <w:pPr>
        <w:spacing w:before="36" w:line="580" w:lineRule="exact"/>
        <w:ind w:left="664"/>
        <w:rPr>
          <w:rFonts w:hint="eastAsia" w:ascii="黑体" w:hAnsi="黑体" w:eastAsia="黑体" w:cs="黑体"/>
          <w:sz w:val="31"/>
          <w:szCs w:val="31"/>
          <w:lang w:eastAsia="zh-CN"/>
        </w:rPr>
      </w:pPr>
      <w:r>
        <w:rPr>
          <w:rFonts w:ascii="黑体" w:hAnsi="黑体" w:eastAsia="黑体" w:cs="黑体"/>
          <w:spacing w:val="3"/>
          <w:sz w:val="31"/>
          <w:szCs w:val="31"/>
          <w:lang w:eastAsia="zh-CN"/>
        </w:rPr>
        <w:t>三、实施情况</w:t>
      </w:r>
    </w:p>
    <w:p w14:paraId="1866F8FB">
      <w:pPr>
        <w:pStyle w:val="2"/>
        <w:spacing w:line="58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包括但不限于：</w:t>
      </w:r>
    </w:p>
    <w:p w14:paraId="416A7D91">
      <w:pPr>
        <w:pStyle w:val="2"/>
        <w:spacing w:line="580" w:lineRule="exact"/>
        <w:ind w:firstLine="572" w:firstLineChars="200"/>
        <w:rPr>
          <w:rFonts w:hint="eastAsia" w:ascii="方正仿宋_GB2312" w:hAnsi="方正仿宋_GB2312" w:eastAsia="方正仿宋_GB2312" w:cs="方正仿宋_GB2312"/>
          <w:spacing w:val="-17"/>
          <w:sz w:val="32"/>
          <w:szCs w:val="32"/>
          <w:lang w:eastAsia="zh-CN"/>
        </w:rPr>
      </w:pPr>
      <w:r>
        <w:rPr>
          <w:rFonts w:hint="eastAsia" w:ascii="方正仿宋_GB2312" w:hAnsi="方正仿宋_GB2312" w:eastAsia="方正仿宋_GB2312" w:cs="方正仿宋_GB2312"/>
          <w:spacing w:val="-17"/>
          <w:sz w:val="32"/>
          <w:szCs w:val="32"/>
          <w:lang w:eastAsia="zh-CN"/>
        </w:rPr>
        <w:t>1.项目如何实施、抽样调查情况及开展哪些育人活动等。</w:t>
      </w:r>
    </w:p>
    <w:p w14:paraId="2D5FE8FC">
      <w:pPr>
        <w:pStyle w:val="2"/>
        <w:spacing w:line="580" w:lineRule="exact"/>
        <w:ind w:left="0" w:leftChars="0" w:firstLine="572" w:firstLineChars="17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2.项目的具体产出。如：受益人覆盖数量。</w:t>
      </w:r>
    </w:p>
    <w:p w14:paraId="5379E60F">
      <w:pPr>
        <w:pStyle w:val="2"/>
        <w:spacing w:line="580" w:lineRule="exact"/>
        <w:ind w:firstLine="572" w:firstLineChars="200"/>
        <w:rPr>
          <w:rFonts w:hint="eastAsia" w:ascii="方正仿宋_GB2312" w:hAnsi="方正仿宋_GB2312" w:eastAsia="方正仿宋_GB2312" w:cs="方正仿宋_GB2312"/>
          <w:spacing w:val="-17"/>
          <w:sz w:val="32"/>
          <w:szCs w:val="32"/>
          <w:lang w:eastAsia="zh-CN"/>
        </w:rPr>
      </w:pPr>
      <w:r>
        <w:rPr>
          <w:rFonts w:hint="eastAsia" w:ascii="方正仿宋_GB2312" w:hAnsi="方正仿宋_GB2312" w:eastAsia="方正仿宋_GB2312" w:cs="方正仿宋_GB2312"/>
          <w:spacing w:val="-17"/>
          <w:sz w:val="32"/>
          <w:szCs w:val="32"/>
          <w:lang w:eastAsia="zh-CN"/>
        </w:rPr>
        <w:t>3.项目影响力。如：对受益人、捐赠人、社会的影响等。</w:t>
      </w:r>
    </w:p>
    <w:p w14:paraId="067BB77A">
      <w:pPr>
        <w:numPr>
          <w:ilvl w:val="0"/>
          <w:numId w:val="6"/>
        </w:numPr>
        <w:spacing w:before="101" w:line="580" w:lineRule="exact"/>
        <w:ind w:left="676"/>
        <w:rPr>
          <w:rFonts w:hint="eastAsia" w:ascii="黑体" w:hAnsi="黑体" w:eastAsia="黑体" w:cs="黑体"/>
          <w:spacing w:val="3"/>
          <w:sz w:val="31"/>
          <w:szCs w:val="31"/>
        </w:rPr>
      </w:pPr>
      <w:r>
        <w:rPr>
          <w:rFonts w:ascii="黑体" w:hAnsi="黑体" w:eastAsia="黑体" w:cs="黑体"/>
          <w:spacing w:val="3"/>
          <w:sz w:val="31"/>
          <w:szCs w:val="31"/>
        </w:rPr>
        <w:t>项目资金使用情况</w:t>
      </w:r>
    </w:p>
    <w:p w14:paraId="533A779F">
      <w:pPr>
        <w:spacing w:before="274" w:line="580" w:lineRule="exact"/>
        <w:ind w:left="666"/>
        <w:rPr>
          <w:rFonts w:hint="eastAsia" w:ascii="黑体" w:hAnsi="黑体" w:eastAsia="黑体" w:cs="黑体"/>
          <w:sz w:val="31"/>
          <w:szCs w:val="31"/>
        </w:rPr>
      </w:pPr>
      <w:r>
        <w:rPr>
          <w:rFonts w:ascii="黑体" w:hAnsi="黑体" w:eastAsia="黑体" w:cs="黑体"/>
          <w:spacing w:val="2"/>
          <w:sz w:val="31"/>
          <w:szCs w:val="31"/>
        </w:rPr>
        <w:t>五、项目成果</w:t>
      </w:r>
    </w:p>
    <w:p w14:paraId="050BE05D">
      <w:pPr>
        <w:pStyle w:val="2"/>
        <w:spacing w:line="580" w:lineRule="exact"/>
        <w:ind w:firstLine="656" w:firstLineChars="200"/>
        <w:rPr>
          <w:rFonts w:hint="eastAsia" w:ascii="方正仿宋_GB2312" w:hAnsi="方正仿宋_GB2312" w:eastAsia="方正仿宋_GB2312" w:cs="方正仿宋_GB2312"/>
          <w:spacing w:val="4"/>
          <w:sz w:val="32"/>
          <w:szCs w:val="32"/>
          <w:lang w:eastAsia="zh-CN"/>
        </w:rPr>
      </w:pPr>
      <w:r>
        <w:rPr>
          <w:rFonts w:hint="eastAsia" w:ascii="方正仿宋_GB2312" w:hAnsi="方正仿宋_GB2312" w:eastAsia="方正仿宋_GB2312" w:cs="方正仿宋_GB2312"/>
          <w:spacing w:val="4"/>
          <w:sz w:val="32"/>
          <w:szCs w:val="32"/>
          <w:lang w:eastAsia="zh-CN"/>
        </w:rPr>
        <w:t>通过数据统计、典型事例、受助社区反馈、开展活动等方式体现项目成果。</w:t>
      </w:r>
    </w:p>
    <w:p w14:paraId="33AAFBD8">
      <w:pPr>
        <w:spacing w:before="1" w:line="580" w:lineRule="exact"/>
        <w:ind w:left="667"/>
        <w:outlineLvl w:val="0"/>
        <w:rPr>
          <w:rFonts w:hint="eastAsia" w:ascii="黑体" w:hAnsi="黑体" w:eastAsia="黑体" w:cs="黑体"/>
          <w:sz w:val="31"/>
          <w:szCs w:val="31"/>
          <w:lang w:eastAsia="zh-CN"/>
        </w:rPr>
      </w:pPr>
      <w:r>
        <w:rPr>
          <w:rFonts w:ascii="黑体" w:hAnsi="黑体" w:eastAsia="黑体" w:cs="黑体"/>
          <w:spacing w:val="4"/>
          <w:sz w:val="31"/>
          <w:szCs w:val="31"/>
          <w:lang w:eastAsia="zh-CN"/>
        </w:rPr>
        <w:t>六、项目执行过程中遇到的问题</w:t>
      </w:r>
    </w:p>
    <w:p w14:paraId="418C5FD1">
      <w:pPr>
        <w:pStyle w:val="2"/>
        <w:spacing w:line="580" w:lineRule="exact"/>
        <w:ind w:firstLine="656" w:firstLineChars="200"/>
        <w:rPr>
          <w:rFonts w:hint="eastAsia" w:ascii="方正仿宋_GB2312" w:hAnsi="方正仿宋_GB2312" w:eastAsia="方正仿宋_GB2312" w:cs="方正仿宋_GB2312"/>
          <w:spacing w:val="4"/>
          <w:sz w:val="32"/>
          <w:szCs w:val="32"/>
          <w:lang w:eastAsia="zh-CN"/>
        </w:rPr>
      </w:pPr>
      <w:r>
        <w:rPr>
          <w:rFonts w:hint="eastAsia" w:ascii="方正仿宋_GB2312" w:hAnsi="方正仿宋_GB2312" w:eastAsia="方正仿宋_GB2312" w:cs="方正仿宋_GB2312"/>
          <w:spacing w:val="4"/>
          <w:sz w:val="32"/>
          <w:szCs w:val="32"/>
          <w:lang w:eastAsia="zh-CN"/>
        </w:rPr>
        <w:t>项目执行中存在的问题、风险及采取的措施。</w:t>
      </w:r>
    </w:p>
    <w:p w14:paraId="5FDFB068">
      <w:pPr>
        <w:spacing w:before="246" w:line="580" w:lineRule="exact"/>
        <w:ind w:left="663"/>
        <w:rPr>
          <w:rFonts w:hint="eastAsia" w:ascii="黑体" w:hAnsi="黑体" w:eastAsia="黑体" w:cs="黑体"/>
          <w:sz w:val="31"/>
          <w:szCs w:val="31"/>
          <w:lang w:eastAsia="zh-CN"/>
        </w:rPr>
        <w:sectPr>
          <w:footerReference r:id="rId8" w:type="default"/>
          <w:pgSz w:w="11906" w:h="16839"/>
          <w:pgMar w:top="2098" w:right="1474" w:bottom="1984" w:left="1587" w:header="0" w:footer="804" w:gutter="0"/>
          <w:pgNumType w:fmt="decimal"/>
          <w:cols w:space="720" w:num="1"/>
        </w:sectPr>
      </w:pPr>
      <w:r>
        <w:rPr>
          <w:rFonts w:ascii="黑体" w:hAnsi="黑体" w:eastAsia="黑体" w:cs="黑体"/>
          <w:spacing w:val="5"/>
          <w:sz w:val="31"/>
          <w:szCs w:val="31"/>
          <w:lang w:eastAsia="zh-CN"/>
        </w:rPr>
        <w:t>七、项目执行过程中存在的不足与改进措施</w:t>
      </w:r>
    </w:p>
    <w:p w14:paraId="00C69FD7">
      <w:pPr>
        <w:spacing w:before="184" w:line="230" w:lineRule="auto"/>
        <w:ind w:left="44"/>
        <w:rPr>
          <w:rFonts w:hint="eastAsia" w:ascii="黑体" w:hAnsi="黑体" w:eastAsia="黑体" w:cs="黑体"/>
          <w:spacing w:val="24"/>
          <w:sz w:val="31"/>
          <w:szCs w:val="31"/>
          <w:lang w:eastAsia="zh-CN"/>
        </w:rPr>
      </w:pPr>
      <w:r>
        <w:rPr>
          <w:rFonts w:hint="eastAsia" w:ascii="黑体" w:hAnsi="黑体" w:eastAsia="黑体" w:cs="黑体"/>
          <w:spacing w:val="24"/>
          <w:sz w:val="31"/>
          <w:szCs w:val="31"/>
          <w:lang w:eastAsia="zh-CN"/>
        </w:rPr>
        <w:t>附件3</w:t>
      </w:r>
    </w:p>
    <w:p w14:paraId="5EEEA3DD">
      <w:pPr>
        <w:spacing w:before="214" w:line="502" w:lineRule="exact"/>
        <w:ind w:firstLine="2000" w:firstLineChars="400"/>
        <w:jc w:val="both"/>
        <w:rPr>
          <w:rFonts w:hint="eastAsia" w:ascii="方正小标宋简体" w:hAnsi="方正小标宋简体" w:eastAsia="方正小标宋简体" w:cs="方正小标宋简体"/>
          <w:spacing w:val="0"/>
          <w:w w:val="100"/>
          <w:position w:val="0"/>
          <w:sz w:val="50"/>
          <w:szCs w:val="50"/>
          <w:lang w:eastAsia="zh-CN"/>
        </w:rPr>
      </w:pPr>
      <w:r>
        <w:rPr>
          <w:rFonts w:hint="eastAsia" w:ascii="方正小标宋简体" w:hAnsi="方正小标宋简体" w:eastAsia="方正小标宋简体" w:cs="方正小标宋简体"/>
          <w:spacing w:val="0"/>
          <w:w w:val="100"/>
          <w:position w:val="0"/>
          <w:sz w:val="50"/>
          <w:szCs w:val="50"/>
          <w:lang w:eastAsia="zh-CN"/>
        </w:rPr>
        <w:t>项目结对社区反馈意见</w:t>
      </w:r>
    </w:p>
    <w:p w14:paraId="04114E4D">
      <w:pPr>
        <w:spacing w:before="102"/>
        <w:rPr>
          <w:lang w:eastAsia="zh-CN"/>
        </w:rPr>
      </w:pPr>
    </w:p>
    <w:p w14:paraId="26F585F7">
      <w:pPr>
        <w:spacing w:before="101"/>
        <w:rPr>
          <w:lang w:eastAsia="zh-CN"/>
        </w:rPr>
      </w:pPr>
    </w:p>
    <w:tbl>
      <w:tblPr>
        <w:tblStyle w:val="8"/>
        <w:tblW w:w="8462" w:type="dxa"/>
        <w:tblInd w:w="1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4"/>
        <w:gridCol w:w="295"/>
        <w:gridCol w:w="1386"/>
        <w:gridCol w:w="1947"/>
        <w:gridCol w:w="3160"/>
      </w:tblGrid>
      <w:tr w14:paraId="0E4B9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3355" w:type="dxa"/>
            <w:gridSpan w:val="3"/>
            <w:tcBorders>
              <w:top w:val="single" w:color="000000" w:sz="10" w:space="0"/>
              <w:left w:val="single" w:color="000000" w:sz="10" w:space="0"/>
            </w:tcBorders>
          </w:tcPr>
          <w:p w14:paraId="34210BBB">
            <w:pPr>
              <w:spacing w:before="223" w:line="221" w:lineRule="auto"/>
              <w:ind w:left="1236"/>
              <w:rPr>
                <w:rFonts w:hint="eastAsia" w:ascii="仿宋" w:hAnsi="仿宋" w:eastAsia="仿宋" w:cs="仿宋"/>
                <w:sz w:val="24"/>
                <w:szCs w:val="24"/>
              </w:rPr>
            </w:pPr>
            <w:r>
              <w:rPr>
                <w:rFonts w:ascii="仿宋" w:hAnsi="仿宋" w:eastAsia="仿宋" w:cs="仿宋"/>
                <w:spacing w:val="-10"/>
                <w:sz w:val="24"/>
                <w:szCs w:val="24"/>
              </w:rPr>
              <w:t>学校名称</w:t>
            </w:r>
          </w:p>
        </w:tc>
        <w:tc>
          <w:tcPr>
            <w:tcW w:w="5107" w:type="dxa"/>
            <w:gridSpan w:val="2"/>
            <w:tcBorders>
              <w:top w:val="single" w:color="000000" w:sz="10" w:space="0"/>
              <w:right w:val="single" w:color="000000" w:sz="10" w:space="0"/>
            </w:tcBorders>
          </w:tcPr>
          <w:p w14:paraId="72CBC4D8"/>
        </w:tc>
      </w:tr>
      <w:tr w14:paraId="35C3C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3355" w:type="dxa"/>
            <w:gridSpan w:val="3"/>
            <w:tcBorders>
              <w:left w:val="single" w:color="000000" w:sz="10" w:space="0"/>
            </w:tcBorders>
          </w:tcPr>
          <w:p w14:paraId="03ED862B">
            <w:pPr>
              <w:spacing w:before="191" w:line="221" w:lineRule="auto"/>
              <w:ind w:left="1227"/>
              <w:rPr>
                <w:rFonts w:hint="eastAsia" w:ascii="仿宋" w:hAnsi="仿宋" w:eastAsia="仿宋" w:cs="仿宋"/>
                <w:sz w:val="24"/>
                <w:szCs w:val="24"/>
              </w:rPr>
            </w:pPr>
            <w:r>
              <w:rPr>
                <w:rFonts w:ascii="仿宋" w:hAnsi="仿宋" w:eastAsia="仿宋" w:cs="仿宋"/>
                <w:spacing w:val="-8"/>
                <w:sz w:val="24"/>
                <w:szCs w:val="24"/>
              </w:rPr>
              <w:t>项目名称</w:t>
            </w:r>
          </w:p>
        </w:tc>
        <w:tc>
          <w:tcPr>
            <w:tcW w:w="5107" w:type="dxa"/>
            <w:gridSpan w:val="2"/>
            <w:tcBorders>
              <w:right w:val="single" w:color="000000" w:sz="10" w:space="0"/>
            </w:tcBorders>
          </w:tcPr>
          <w:p w14:paraId="4A40DF4F"/>
        </w:tc>
      </w:tr>
      <w:tr w14:paraId="5438D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3355" w:type="dxa"/>
            <w:gridSpan w:val="3"/>
            <w:tcBorders>
              <w:left w:val="single" w:color="000000" w:sz="10" w:space="0"/>
            </w:tcBorders>
          </w:tcPr>
          <w:p w14:paraId="32102CAF">
            <w:pPr>
              <w:spacing w:before="193" w:line="221" w:lineRule="auto"/>
              <w:ind w:left="855"/>
              <w:rPr>
                <w:rFonts w:hint="eastAsia" w:ascii="仿宋" w:hAnsi="仿宋" w:eastAsia="仿宋" w:cs="仿宋"/>
                <w:sz w:val="24"/>
                <w:szCs w:val="24"/>
              </w:rPr>
            </w:pPr>
            <w:r>
              <w:rPr>
                <w:rFonts w:ascii="仿宋" w:hAnsi="仿宋" w:eastAsia="仿宋" w:cs="仿宋"/>
                <w:spacing w:val="-6"/>
                <w:sz w:val="24"/>
                <w:szCs w:val="24"/>
              </w:rPr>
              <w:t>项目结对社区全称</w:t>
            </w:r>
          </w:p>
        </w:tc>
        <w:tc>
          <w:tcPr>
            <w:tcW w:w="5107" w:type="dxa"/>
            <w:gridSpan w:val="2"/>
            <w:tcBorders>
              <w:right w:val="single" w:color="000000" w:sz="10" w:space="0"/>
            </w:tcBorders>
          </w:tcPr>
          <w:p w14:paraId="318EF424"/>
        </w:tc>
      </w:tr>
      <w:tr w14:paraId="37E27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969" w:type="dxa"/>
            <w:gridSpan w:val="2"/>
            <w:tcBorders>
              <w:left w:val="single" w:color="000000" w:sz="10" w:space="0"/>
            </w:tcBorders>
          </w:tcPr>
          <w:p w14:paraId="238058E7">
            <w:pPr>
              <w:spacing w:before="194" w:line="223" w:lineRule="auto"/>
              <w:ind w:left="159"/>
              <w:jc w:val="center"/>
              <w:rPr>
                <w:rFonts w:hint="eastAsia" w:ascii="仿宋" w:hAnsi="仿宋" w:eastAsia="仿宋" w:cs="仿宋"/>
                <w:sz w:val="24"/>
                <w:szCs w:val="24"/>
              </w:rPr>
            </w:pPr>
            <w:r>
              <w:rPr>
                <w:rFonts w:ascii="仿宋" w:hAnsi="仿宋" w:eastAsia="仿宋" w:cs="仿宋"/>
                <w:spacing w:val="-6"/>
                <w:sz w:val="24"/>
                <w:szCs w:val="24"/>
              </w:rPr>
              <w:t>项目团队负责人</w:t>
            </w:r>
          </w:p>
        </w:tc>
        <w:tc>
          <w:tcPr>
            <w:tcW w:w="1386" w:type="dxa"/>
          </w:tcPr>
          <w:p w14:paraId="0DDF4EDE"/>
        </w:tc>
        <w:tc>
          <w:tcPr>
            <w:tcW w:w="1947" w:type="dxa"/>
          </w:tcPr>
          <w:p w14:paraId="4AE14FEC">
            <w:pPr>
              <w:keepNext w:val="0"/>
              <w:keepLines w:val="0"/>
              <w:pageBreakBefore w:val="0"/>
              <w:widowControl/>
              <w:kinsoku w:val="0"/>
              <w:wordWrap/>
              <w:overflowPunct/>
              <w:topLinePunct w:val="0"/>
              <w:autoSpaceDE w:val="0"/>
              <w:autoSpaceDN w:val="0"/>
              <w:bidi w:val="0"/>
              <w:adjustRightInd w:val="0"/>
              <w:snapToGrid w:val="0"/>
              <w:spacing w:before="194" w:line="220" w:lineRule="exact"/>
              <w:ind w:left="527"/>
              <w:textAlignment w:val="baseline"/>
              <w:rPr>
                <w:rFonts w:hint="eastAsia" w:ascii="仿宋" w:hAnsi="仿宋" w:eastAsia="仿宋" w:cs="仿宋"/>
                <w:sz w:val="24"/>
                <w:szCs w:val="24"/>
              </w:rPr>
            </w:pPr>
            <w:r>
              <w:rPr>
                <w:rFonts w:ascii="仿宋" w:hAnsi="仿宋" w:eastAsia="仿宋" w:cs="仿宋"/>
                <w:spacing w:val="-7"/>
                <w:sz w:val="24"/>
                <w:szCs w:val="24"/>
              </w:rPr>
              <w:t>联系方式</w:t>
            </w:r>
          </w:p>
        </w:tc>
        <w:tc>
          <w:tcPr>
            <w:tcW w:w="3160" w:type="dxa"/>
            <w:tcBorders>
              <w:right w:val="single" w:color="000000" w:sz="10" w:space="0"/>
            </w:tcBorders>
          </w:tcPr>
          <w:p w14:paraId="40C3F031"/>
        </w:tc>
      </w:tr>
      <w:tr w14:paraId="3EFFA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969" w:type="dxa"/>
            <w:gridSpan w:val="2"/>
            <w:tcBorders>
              <w:left w:val="single" w:color="000000" w:sz="10" w:space="0"/>
            </w:tcBorders>
          </w:tcPr>
          <w:p w14:paraId="05244718">
            <w:pPr>
              <w:spacing w:before="195" w:line="222" w:lineRule="auto"/>
              <w:ind w:left="261"/>
              <w:jc w:val="center"/>
              <w:rPr>
                <w:rFonts w:hint="eastAsia" w:ascii="仿宋" w:hAnsi="仿宋" w:eastAsia="仿宋" w:cs="仿宋"/>
                <w:sz w:val="24"/>
                <w:szCs w:val="24"/>
              </w:rPr>
            </w:pPr>
            <w:r>
              <w:rPr>
                <w:rFonts w:ascii="仿宋" w:hAnsi="仿宋" w:eastAsia="仿宋" w:cs="仿宋"/>
                <w:spacing w:val="-7"/>
                <w:sz w:val="24"/>
                <w:szCs w:val="24"/>
              </w:rPr>
              <w:t>结对社区联络人</w:t>
            </w:r>
          </w:p>
        </w:tc>
        <w:tc>
          <w:tcPr>
            <w:tcW w:w="1386" w:type="dxa"/>
          </w:tcPr>
          <w:p w14:paraId="5BC827AD"/>
        </w:tc>
        <w:tc>
          <w:tcPr>
            <w:tcW w:w="1947" w:type="dxa"/>
          </w:tcPr>
          <w:p w14:paraId="28A70E63">
            <w:pPr>
              <w:keepNext w:val="0"/>
              <w:keepLines w:val="0"/>
              <w:pageBreakBefore w:val="0"/>
              <w:widowControl/>
              <w:kinsoku w:val="0"/>
              <w:wordWrap/>
              <w:overflowPunct/>
              <w:topLinePunct w:val="0"/>
              <w:autoSpaceDE w:val="0"/>
              <w:autoSpaceDN w:val="0"/>
              <w:bidi w:val="0"/>
              <w:adjustRightInd w:val="0"/>
              <w:snapToGrid w:val="0"/>
              <w:spacing w:before="196" w:line="220" w:lineRule="exact"/>
              <w:ind w:left="527"/>
              <w:textAlignment w:val="baseline"/>
              <w:rPr>
                <w:rFonts w:hint="eastAsia" w:ascii="仿宋" w:hAnsi="仿宋" w:eastAsia="仿宋" w:cs="仿宋"/>
                <w:sz w:val="24"/>
                <w:szCs w:val="24"/>
              </w:rPr>
            </w:pPr>
            <w:r>
              <w:rPr>
                <w:rFonts w:ascii="仿宋" w:hAnsi="仿宋" w:eastAsia="仿宋" w:cs="仿宋"/>
                <w:spacing w:val="-7"/>
                <w:sz w:val="24"/>
                <w:szCs w:val="24"/>
              </w:rPr>
              <w:t>联系方式</w:t>
            </w:r>
          </w:p>
        </w:tc>
        <w:tc>
          <w:tcPr>
            <w:tcW w:w="3160" w:type="dxa"/>
            <w:tcBorders>
              <w:right w:val="single" w:color="000000" w:sz="10" w:space="0"/>
            </w:tcBorders>
          </w:tcPr>
          <w:p w14:paraId="2BDFAD14"/>
        </w:tc>
      </w:tr>
      <w:tr w14:paraId="60050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969" w:type="dxa"/>
            <w:gridSpan w:val="2"/>
            <w:tcBorders>
              <w:left w:val="single" w:color="000000" w:sz="10" w:space="0"/>
            </w:tcBorders>
          </w:tcPr>
          <w:p w14:paraId="717D71B2">
            <w:pPr>
              <w:spacing w:before="198" w:line="222" w:lineRule="auto"/>
              <w:ind w:left="519"/>
              <w:rPr>
                <w:rFonts w:hint="eastAsia" w:ascii="仿宋" w:hAnsi="仿宋" w:eastAsia="仿宋" w:cs="仿宋"/>
                <w:sz w:val="24"/>
                <w:szCs w:val="24"/>
              </w:rPr>
            </w:pPr>
            <w:r>
              <w:rPr>
                <w:rFonts w:ascii="仿宋" w:hAnsi="仿宋" w:eastAsia="仿宋" w:cs="仿宋"/>
                <w:spacing w:val="-8"/>
                <w:sz w:val="24"/>
                <w:szCs w:val="24"/>
              </w:rPr>
              <w:t>项目评分</w:t>
            </w:r>
          </w:p>
        </w:tc>
        <w:tc>
          <w:tcPr>
            <w:tcW w:w="6493" w:type="dxa"/>
            <w:gridSpan w:val="3"/>
            <w:tcBorders>
              <w:right w:val="single" w:color="000000" w:sz="10" w:space="0"/>
            </w:tcBorders>
          </w:tcPr>
          <w:p w14:paraId="747FA5B5"/>
        </w:tc>
      </w:tr>
      <w:tr w14:paraId="653AB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8462" w:type="dxa"/>
            <w:gridSpan w:val="5"/>
            <w:tcBorders>
              <w:left w:val="single" w:color="000000" w:sz="10" w:space="0"/>
              <w:right w:val="single" w:color="000000" w:sz="10" w:space="0"/>
            </w:tcBorders>
          </w:tcPr>
          <w:p w14:paraId="3D00DD68">
            <w:pPr>
              <w:spacing w:before="226" w:line="247" w:lineRule="auto"/>
              <w:ind w:left="128" w:right="74" w:firstLine="5"/>
              <w:rPr>
                <w:rFonts w:hint="eastAsia" w:ascii="仿宋" w:hAnsi="仿宋" w:eastAsia="仿宋" w:cs="仿宋"/>
                <w:sz w:val="24"/>
                <w:szCs w:val="24"/>
                <w:lang w:eastAsia="zh-CN"/>
              </w:rPr>
            </w:pPr>
            <w:r>
              <w:rPr>
                <w:rFonts w:ascii="仿宋" w:hAnsi="仿宋" w:eastAsia="仿宋" w:cs="仿宋"/>
                <w:spacing w:val="2"/>
                <w:sz w:val="24"/>
                <w:szCs w:val="24"/>
                <w:lang w:eastAsia="zh-CN"/>
              </w:rPr>
              <w:t>注：请各结对社区本着实事求是的原则对项目团队的落地执行情况进行打分评</w:t>
            </w:r>
            <w:r>
              <w:rPr>
                <w:rFonts w:ascii="仿宋" w:hAnsi="仿宋" w:eastAsia="仿宋" w:cs="仿宋"/>
                <w:spacing w:val="-5"/>
                <w:sz w:val="24"/>
                <w:szCs w:val="24"/>
                <w:lang w:eastAsia="zh-CN"/>
              </w:rPr>
              <w:t>价，评分采取百分制形式。</w:t>
            </w:r>
          </w:p>
        </w:tc>
      </w:tr>
      <w:tr w14:paraId="6FCE0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1674" w:type="dxa"/>
            <w:tcBorders>
              <w:left w:val="single" w:color="000000" w:sz="10" w:space="0"/>
            </w:tcBorders>
          </w:tcPr>
          <w:p w14:paraId="19001AFB">
            <w:pPr>
              <w:spacing w:line="291" w:lineRule="auto"/>
              <w:rPr>
                <w:lang w:eastAsia="zh-CN"/>
              </w:rPr>
            </w:pPr>
          </w:p>
          <w:p w14:paraId="0E460290">
            <w:pPr>
              <w:spacing w:line="292" w:lineRule="auto"/>
              <w:rPr>
                <w:lang w:eastAsia="zh-CN"/>
              </w:rPr>
            </w:pPr>
          </w:p>
          <w:p w14:paraId="2EDCFD85">
            <w:pPr>
              <w:keepNext w:val="0"/>
              <w:keepLines w:val="0"/>
              <w:pageBreakBefore w:val="0"/>
              <w:widowControl/>
              <w:kinsoku w:val="0"/>
              <w:wordWrap/>
              <w:overflowPunct/>
              <w:topLinePunct w:val="0"/>
              <w:autoSpaceDE w:val="0"/>
              <w:autoSpaceDN w:val="0"/>
              <w:bidi w:val="0"/>
              <w:adjustRightInd w:val="0"/>
              <w:snapToGrid w:val="0"/>
              <w:spacing w:before="78" w:line="400" w:lineRule="exact"/>
              <w:ind w:left="130"/>
              <w:textAlignment w:val="baseline"/>
              <w:rPr>
                <w:rFonts w:hint="eastAsia" w:ascii="仿宋" w:hAnsi="仿宋" w:eastAsia="仿宋" w:cs="仿宋"/>
                <w:sz w:val="24"/>
                <w:szCs w:val="24"/>
              </w:rPr>
            </w:pPr>
            <w:r>
              <w:rPr>
                <w:rFonts w:ascii="仿宋" w:hAnsi="仿宋" w:eastAsia="仿宋" w:cs="仿宋"/>
                <w:spacing w:val="-6"/>
                <w:sz w:val="24"/>
                <w:szCs w:val="24"/>
              </w:rPr>
              <w:t>项目情况简述</w:t>
            </w:r>
          </w:p>
        </w:tc>
        <w:tc>
          <w:tcPr>
            <w:tcW w:w="6788" w:type="dxa"/>
            <w:gridSpan w:val="4"/>
            <w:tcBorders>
              <w:right w:val="single" w:color="000000" w:sz="10" w:space="0"/>
            </w:tcBorders>
          </w:tcPr>
          <w:p w14:paraId="6EF69B6C">
            <w:pPr>
              <w:spacing w:line="292" w:lineRule="auto"/>
            </w:pPr>
          </w:p>
          <w:p w14:paraId="1F6438FD">
            <w:pPr>
              <w:spacing w:line="292" w:lineRule="auto"/>
            </w:pPr>
          </w:p>
          <w:p w14:paraId="62EB1694">
            <w:pPr>
              <w:keepNext w:val="0"/>
              <w:keepLines w:val="0"/>
              <w:pageBreakBefore w:val="0"/>
              <w:widowControl/>
              <w:kinsoku w:val="0"/>
              <w:wordWrap/>
              <w:overflowPunct/>
              <w:topLinePunct w:val="0"/>
              <w:autoSpaceDE w:val="0"/>
              <w:autoSpaceDN w:val="0"/>
              <w:bidi w:val="0"/>
              <w:adjustRightInd w:val="0"/>
              <w:snapToGrid w:val="0"/>
              <w:spacing w:before="78" w:line="480" w:lineRule="exact"/>
              <w:ind w:left="125"/>
              <w:textAlignment w:val="baseline"/>
              <w:rPr>
                <w:rFonts w:hint="eastAsia" w:ascii="仿宋" w:hAnsi="仿宋" w:eastAsia="仿宋" w:cs="仿宋"/>
                <w:sz w:val="24"/>
                <w:szCs w:val="24"/>
              </w:rPr>
            </w:pPr>
            <w:r>
              <w:rPr>
                <w:rFonts w:ascii="仿宋" w:hAnsi="仿宋" w:eastAsia="仿宋" w:cs="仿宋"/>
                <w:spacing w:val="-8"/>
                <w:sz w:val="24"/>
                <w:szCs w:val="24"/>
              </w:rPr>
              <w:t>200字左右</w:t>
            </w:r>
          </w:p>
        </w:tc>
      </w:tr>
      <w:tr w14:paraId="46BA6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1674" w:type="dxa"/>
            <w:tcBorders>
              <w:left w:val="single" w:color="000000" w:sz="10" w:space="0"/>
            </w:tcBorders>
          </w:tcPr>
          <w:p w14:paraId="4F2F8C2B">
            <w:pPr>
              <w:spacing w:line="281" w:lineRule="auto"/>
            </w:pPr>
          </w:p>
          <w:p w14:paraId="091629FE">
            <w:pPr>
              <w:spacing w:line="282" w:lineRule="auto"/>
            </w:pPr>
          </w:p>
          <w:p w14:paraId="32559D5C">
            <w:pPr>
              <w:keepNext w:val="0"/>
              <w:keepLines w:val="0"/>
              <w:pageBreakBefore w:val="0"/>
              <w:widowControl/>
              <w:kinsoku w:val="0"/>
              <w:wordWrap/>
              <w:overflowPunct/>
              <w:topLinePunct w:val="0"/>
              <w:autoSpaceDE w:val="0"/>
              <w:autoSpaceDN w:val="0"/>
              <w:bidi w:val="0"/>
              <w:adjustRightInd w:val="0"/>
              <w:snapToGrid w:val="0"/>
              <w:spacing w:before="78" w:line="400" w:lineRule="exact"/>
              <w:ind w:left="539" w:right="340" w:hanging="408"/>
              <w:jc w:val="left"/>
              <w:textAlignment w:val="baseline"/>
              <w:rPr>
                <w:rFonts w:hint="eastAsia" w:ascii="仿宋" w:hAnsi="仿宋" w:eastAsia="仿宋" w:cs="仿宋"/>
                <w:sz w:val="24"/>
                <w:szCs w:val="24"/>
              </w:rPr>
            </w:pPr>
            <w:r>
              <w:rPr>
                <w:rFonts w:ascii="仿宋" w:hAnsi="仿宋" w:eastAsia="仿宋" w:cs="仿宋"/>
                <w:spacing w:val="-4"/>
                <w:sz w:val="24"/>
                <w:szCs w:val="24"/>
              </w:rPr>
              <w:t>社区负责人</w:t>
            </w:r>
            <w:r>
              <w:rPr>
                <w:rFonts w:ascii="仿宋" w:hAnsi="仿宋" w:eastAsia="仿宋" w:cs="仿宋"/>
                <w:spacing w:val="-9"/>
                <w:sz w:val="24"/>
                <w:szCs w:val="24"/>
              </w:rPr>
              <w:t>评价</w:t>
            </w:r>
          </w:p>
        </w:tc>
        <w:tc>
          <w:tcPr>
            <w:tcW w:w="6788" w:type="dxa"/>
            <w:gridSpan w:val="4"/>
            <w:tcBorders>
              <w:right w:val="single" w:color="000000" w:sz="10" w:space="0"/>
            </w:tcBorders>
          </w:tcPr>
          <w:p w14:paraId="1982B315">
            <w:pPr>
              <w:spacing w:line="251" w:lineRule="auto"/>
            </w:pPr>
          </w:p>
          <w:p w14:paraId="5E9FE887">
            <w:pPr>
              <w:spacing w:line="251" w:lineRule="auto"/>
            </w:pPr>
          </w:p>
          <w:p w14:paraId="37A8735C">
            <w:pPr>
              <w:spacing w:line="251" w:lineRule="auto"/>
            </w:pPr>
          </w:p>
          <w:p w14:paraId="545E74FA">
            <w:pPr>
              <w:keepNext w:val="0"/>
              <w:keepLines w:val="0"/>
              <w:pageBreakBefore w:val="0"/>
              <w:widowControl/>
              <w:kinsoku w:val="0"/>
              <w:wordWrap/>
              <w:overflowPunct/>
              <w:topLinePunct w:val="0"/>
              <w:autoSpaceDE w:val="0"/>
              <w:autoSpaceDN w:val="0"/>
              <w:bidi w:val="0"/>
              <w:adjustRightInd w:val="0"/>
              <w:snapToGrid w:val="0"/>
              <w:spacing w:before="78" w:line="300" w:lineRule="exact"/>
              <w:ind w:left="125"/>
              <w:textAlignment w:val="baseline"/>
              <w:rPr>
                <w:rFonts w:hint="eastAsia" w:ascii="仿宋" w:hAnsi="仿宋" w:eastAsia="仿宋" w:cs="仿宋"/>
                <w:sz w:val="24"/>
                <w:szCs w:val="24"/>
              </w:rPr>
            </w:pPr>
            <w:r>
              <w:rPr>
                <w:rFonts w:ascii="仿宋" w:hAnsi="仿宋" w:eastAsia="仿宋" w:cs="仿宋"/>
                <w:spacing w:val="-8"/>
                <w:sz w:val="24"/>
                <w:szCs w:val="24"/>
              </w:rPr>
              <w:t>200字左右</w:t>
            </w:r>
          </w:p>
        </w:tc>
      </w:tr>
      <w:tr w14:paraId="36077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4" w:hRule="atLeast"/>
        </w:trPr>
        <w:tc>
          <w:tcPr>
            <w:tcW w:w="8462" w:type="dxa"/>
            <w:gridSpan w:val="5"/>
            <w:tcBorders>
              <w:left w:val="single" w:color="000000" w:sz="10" w:space="0"/>
              <w:bottom w:val="single" w:color="000000" w:sz="10" w:space="0"/>
              <w:right w:val="single" w:color="000000" w:sz="10" w:space="0"/>
            </w:tcBorders>
          </w:tcPr>
          <w:p w14:paraId="78BB98D7">
            <w:pPr>
              <w:spacing w:line="250" w:lineRule="auto"/>
            </w:pPr>
          </w:p>
          <w:p w14:paraId="4FE373E7">
            <w:pPr>
              <w:spacing w:line="251" w:lineRule="auto"/>
            </w:pPr>
          </w:p>
          <w:p w14:paraId="63E2523D">
            <w:pPr>
              <w:spacing w:line="251" w:lineRule="auto"/>
            </w:pPr>
          </w:p>
          <w:p w14:paraId="7C79C885">
            <w:pPr>
              <w:spacing w:line="251" w:lineRule="auto"/>
            </w:pPr>
          </w:p>
          <w:p w14:paraId="670E98C4">
            <w:pPr>
              <w:spacing w:before="78" w:line="222" w:lineRule="auto"/>
              <w:ind w:left="1493"/>
              <w:rPr>
                <w:rFonts w:hint="eastAsia" w:ascii="仿宋" w:hAnsi="仿宋" w:eastAsia="仿宋" w:cs="仿宋"/>
                <w:sz w:val="24"/>
                <w:szCs w:val="24"/>
              </w:rPr>
            </w:pPr>
            <w:r>
              <w:rPr>
                <w:rFonts w:ascii="仿宋" w:hAnsi="仿宋" w:eastAsia="仿宋" w:cs="仿宋"/>
                <w:spacing w:val="-8"/>
                <w:sz w:val="24"/>
                <w:szCs w:val="24"/>
              </w:rPr>
              <w:t>签字：</w:t>
            </w:r>
            <w:r>
              <w:rPr>
                <w:rFonts w:ascii="仿宋" w:hAnsi="仿宋" w:eastAsia="仿宋" w:cs="仿宋"/>
                <w:spacing w:val="1"/>
                <w:sz w:val="24"/>
                <w:szCs w:val="24"/>
              </w:rPr>
              <w:t xml:space="preserve">                      </w:t>
            </w:r>
            <w:r>
              <w:rPr>
                <w:rFonts w:ascii="仿宋" w:hAnsi="仿宋" w:eastAsia="仿宋" w:cs="仿宋"/>
                <w:spacing w:val="-8"/>
                <w:sz w:val="24"/>
                <w:szCs w:val="24"/>
              </w:rPr>
              <w:t>盖章：</w:t>
            </w:r>
          </w:p>
        </w:tc>
      </w:tr>
    </w:tbl>
    <w:p w14:paraId="4E1FC342">
      <w:pPr>
        <w:rPr>
          <w:lang w:eastAsia="zh-CN"/>
        </w:rPr>
        <w:sectPr>
          <w:headerReference r:id="rId9" w:type="default"/>
          <w:footerReference r:id="rId10" w:type="default"/>
          <w:pgSz w:w="11906" w:h="16839"/>
          <w:pgMar w:top="2098" w:right="1474" w:bottom="2098" w:left="1587" w:header="1532" w:footer="804" w:gutter="0"/>
          <w:pgNumType w:fmt="decimal"/>
          <w:cols w:space="720" w:num="1"/>
        </w:sectPr>
      </w:pPr>
    </w:p>
    <w:p w14:paraId="5BE4E42C">
      <w:pPr>
        <w:kinsoku/>
        <w:autoSpaceDE/>
        <w:autoSpaceDN/>
        <w:adjustRightInd/>
        <w:snapToGrid/>
        <w:textAlignment w:val="auto"/>
        <w:rPr>
          <w:rFonts w:hint="eastAsia" w:ascii="黑体" w:hAnsi="黑体" w:eastAsia="黑体" w:cs="黑体"/>
          <w:sz w:val="31"/>
          <w:szCs w:val="31"/>
          <w:lang w:val="en-US" w:eastAsia="zh-CN"/>
        </w:rPr>
      </w:pPr>
      <w:r>
        <w:rPr>
          <w:rFonts w:hint="eastAsia" w:ascii="黑体" w:hAnsi="黑体" w:eastAsia="黑体" w:cs="黑体"/>
          <w:sz w:val="31"/>
          <w:szCs w:val="31"/>
          <w:lang w:val="en-US" w:eastAsia="zh-CN"/>
        </w:rPr>
        <w:t>附件4</w:t>
      </w:r>
    </w:p>
    <w:tbl>
      <w:tblPr>
        <w:tblStyle w:val="5"/>
        <w:tblW w:w="14859" w:type="dxa"/>
        <w:jc w:val="center"/>
        <w:tblLayout w:type="fixed"/>
        <w:tblCellMar>
          <w:top w:w="0" w:type="dxa"/>
          <w:left w:w="108" w:type="dxa"/>
          <w:bottom w:w="0" w:type="dxa"/>
          <w:right w:w="108" w:type="dxa"/>
        </w:tblCellMar>
      </w:tblPr>
      <w:tblGrid>
        <w:gridCol w:w="698"/>
        <w:gridCol w:w="1421"/>
        <w:gridCol w:w="936"/>
        <w:gridCol w:w="1536"/>
        <w:gridCol w:w="1169"/>
        <w:gridCol w:w="1612"/>
        <w:gridCol w:w="5571"/>
        <w:gridCol w:w="1916"/>
      </w:tblGrid>
      <w:tr w14:paraId="7A7992D8">
        <w:tblPrEx>
          <w:tblCellMar>
            <w:top w:w="0" w:type="dxa"/>
            <w:left w:w="108" w:type="dxa"/>
            <w:bottom w:w="0" w:type="dxa"/>
            <w:right w:w="108" w:type="dxa"/>
          </w:tblCellMar>
        </w:tblPrEx>
        <w:trPr>
          <w:trHeight w:val="1479" w:hRule="atLeast"/>
          <w:jc w:val="center"/>
        </w:trPr>
        <w:tc>
          <w:tcPr>
            <w:tcW w:w="14859" w:type="dxa"/>
            <w:gridSpan w:val="8"/>
            <w:tcBorders>
              <w:top w:val="nil"/>
              <w:left w:val="nil"/>
              <w:bottom w:val="nil"/>
              <w:right w:val="nil"/>
            </w:tcBorders>
            <w:vAlign w:val="center"/>
          </w:tcPr>
          <w:p w14:paraId="7712418D">
            <w:pPr>
              <w:ind w:left="4318" w:leftChars="456" w:hanging="3360" w:hangingChars="700"/>
              <w:jc w:val="center"/>
              <w:textAlignment w:val="center"/>
              <w:rPr>
                <w:rStyle w:val="11"/>
                <w:rFonts w:hint="default"/>
                <w:lang w:val="en-US" w:eastAsia="zh-CN" w:bidi="ar"/>
              </w:rPr>
            </w:pPr>
            <w:r>
              <w:rPr>
                <w:rStyle w:val="11"/>
                <w:rFonts w:hint="default"/>
                <w:lang w:eastAsia="zh-CN" w:bidi="ar"/>
              </w:rPr>
              <w:t>2026年</w:t>
            </w:r>
            <w:r>
              <w:rPr>
                <w:rStyle w:val="11"/>
                <w:rFonts w:hint="eastAsia"/>
                <w:lang w:eastAsia="zh-CN" w:bidi="ar"/>
              </w:rPr>
              <w:t>“</w:t>
            </w:r>
            <w:r>
              <w:rPr>
                <w:rStyle w:val="11"/>
                <w:rFonts w:hint="eastAsia"/>
                <w:lang w:val="en-US" w:eastAsia="zh-CN" w:bidi="ar"/>
              </w:rPr>
              <w:t>大学生社区实践计划</w:t>
            </w:r>
            <w:r>
              <w:rPr>
                <w:rStyle w:val="11"/>
                <w:rFonts w:hint="eastAsia"/>
                <w:lang w:eastAsia="zh-CN" w:bidi="ar"/>
              </w:rPr>
              <w:t>”</w:t>
            </w:r>
            <w:r>
              <w:rPr>
                <w:rStyle w:val="11"/>
                <w:rFonts w:hint="eastAsia"/>
                <w:lang w:val="en-US" w:eastAsia="zh-CN" w:bidi="ar"/>
              </w:rPr>
              <w:t>揭榜挂帅项目清单</w:t>
            </w:r>
          </w:p>
          <w:p w14:paraId="1269A8B3">
            <w:pPr>
              <w:ind w:left="3758" w:leftChars="456" w:hanging="2800" w:hangingChars="700"/>
              <w:jc w:val="center"/>
              <w:textAlignment w:val="center"/>
              <w:rPr>
                <w:rFonts w:hint="eastAsia" w:ascii="方正小标宋简体" w:hAnsi="方正小标宋简体" w:eastAsia="方正小标宋简体" w:cs="方正小标宋简体"/>
                <w:sz w:val="48"/>
                <w:szCs w:val="48"/>
              </w:rPr>
            </w:pPr>
            <w:r>
              <w:rPr>
                <w:rStyle w:val="12"/>
                <w:lang w:eastAsia="zh-CN" w:bidi="ar"/>
              </w:rPr>
              <w:t>（1村（社区）1品牌）</w:t>
            </w:r>
          </w:p>
        </w:tc>
      </w:tr>
      <w:tr w14:paraId="717EF7E1">
        <w:tblPrEx>
          <w:tblCellMar>
            <w:top w:w="0" w:type="dxa"/>
            <w:left w:w="108" w:type="dxa"/>
            <w:bottom w:w="0" w:type="dxa"/>
            <w:right w:w="108" w:type="dxa"/>
          </w:tblCellMar>
        </w:tblPrEx>
        <w:trPr>
          <w:trHeight w:val="555" w:hRule="atLeast"/>
          <w:jc w:val="center"/>
        </w:trPr>
        <w:tc>
          <w:tcPr>
            <w:tcW w:w="14859" w:type="dxa"/>
            <w:gridSpan w:val="8"/>
            <w:tcBorders>
              <w:top w:val="nil"/>
              <w:left w:val="nil"/>
              <w:bottom w:val="nil"/>
              <w:right w:val="nil"/>
            </w:tcBorders>
            <w:vAlign w:val="center"/>
          </w:tcPr>
          <w:p w14:paraId="10ADAAD2">
            <w:pPr>
              <w:ind w:left="1758" w:leftChars="104" w:hanging="1540" w:hangingChars="700"/>
              <w:jc w:val="center"/>
              <w:textAlignment w:val="center"/>
              <w:rPr>
                <w:rFonts w:hint="eastAsia" w:ascii="仿宋" w:hAnsi="仿宋" w:eastAsia="仿宋" w:cs="仿宋"/>
                <w:sz w:val="22"/>
                <w:szCs w:val="22"/>
                <w:lang w:eastAsia="zh-CN" w:bidi="ar"/>
              </w:rPr>
            </w:pPr>
          </w:p>
        </w:tc>
      </w:tr>
      <w:tr w14:paraId="78639E02">
        <w:tblPrEx>
          <w:tblCellMar>
            <w:top w:w="0" w:type="dxa"/>
            <w:left w:w="108" w:type="dxa"/>
            <w:bottom w:w="0" w:type="dxa"/>
            <w:right w:w="108" w:type="dxa"/>
          </w:tblCellMar>
        </w:tblPrEx>
        <w:trPr>
          <w:trHeight w:val="594"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noWrap/>
            <w:vAlign w:val="center"/>
          </w:tcPr>
          <w:p w14:paraId="2EF8586B">
            <w:pPr>
              <w:jc w:val="center"/>
              <w:textAlignment w:val="center"/>
              <w:rPr>
                <w:rFonts w:hint="eastAsia" w:ascii="黑体" w:hAnsi="宋体" w:eastAsia="黑体" w:cs="黑体"/>
                <w:b/>
                <w:bCs/>
                <w:sz w:val="24"/>
                <w:szCs w:val="24"/>
              </w:rPr>
            </w:pPr>
            <w:r>
              <w:rPr>
                <w:rFonts w:hint="eastAsia" w:ascii="黑体" w:hAnsi="宋体" w:eastAsia="黑体" w:cs="黑体"/>
                <w:b/>
                <w:bCs/>
                <w:sz w:val="24"/>
                <w:szCs w:val="24"/>
                <w:lang w:eastAsia="zh-CN" w:bidi="ar"/>
              </w:rPr>
              <w:t>序号</w:t>
            </w:r>
          </w:p>
        </w:tc>
        <w:tc>
          <w:tcPr>
            <w:tcW w:w="1421" w:type="dxa"/>
            <w:vMerge w:val="restart"/>
            <w:tcBorders>
              <w:top w:val="single" w:color="000000" w:sz="4" w:space="0"/>
              <w:left w:val="single" w:color="000000" w:sz="4" w:space="0"/>
              <w:bottom w:val="single" w:color="000000" w:sz="4" w:space="0"/>
              <w:right w:val="single" w:color="000000" w:sz="4" w:space="0"/>
            </w:tcBorders>
            <w:noWrap/>
            <w:vAlign w:val="center"/>
          </w:tcPr>
          <w:p w14:paraId="0864C715">
            <w:pPr>
              <w:jc w:val="center"/>
              <w:textAlignment w:val="center"/>
              <w:rPr>
                <w:rFonts w:hint="eastAsia" w:ascii="黑体" w:hAnsi="宋体" w:eastAsia="黑体" w:cs="黑体"/>
                <w:b/>
                <w:bCs/>
                <w:sz w:val="24"/>
                <w:szCs w:val="24"/>
              </w:rPr>
            </w:pPr>
            <w:r>
              <w:rPr>
                <w:rFonts w:hint="eastAsia" w:ascii="黑体" w:hAnsi="宋体" w:eastAsia="黑体" w:cs="黑体"/>
                <w:b/>
                <w:bCs/>
                <w:sz w:val="24"/>
                <w:szCs w:val="24"/>
                <w:lang w:eastAsia="zh-CN" w:bidi="ar"/>
              </w:rPr>
              <w:t>村（社区）</w:t>
            </w:r>
          </w:p>
        </w:tc>
        <w:tc>
          <w:tcPr>
            <w:tcW w:w="2472" w:type="dxa"/>
            <w:gridSpan w:val="2"/>
            <w:tcBorders>
              <w:top w:val="single" w:color="000000" w:sz="4" w:space="0"/>
              <w:left w:val="single" w:color="000000" w:sz="4" w:space="0"/>
              <w:bottom w:val="single" w:color="000000" w:sz="4" w:space="0"/>
              <w:right w:val="single" w:color="000000" w:sz="4" w:space="0"/>
            </w:tcBorders>
            <w:noWrap/>
            <w:vAlign w:val="center"/>
          </w:tcPr>
          <w:p w14:paraId="1D362BAD">
            <w:pPr>
              <w:jc w:val="center"/>
              <w:textAlignment w:val="center"/>
              <w:rPr>
                <w:rFonts w:hint="eastAsia" w:ascii="黑体" w:hAnsi="宋体" w:eastAsia="黑体" w:cs="黑体"/>
                <w:b/>
                <w:bCs/>
                <w:sz w:val="24"/>
                <w:szCs w:val="24"/>
              </w:rPr>
            </w:pPr>
            <w:r>
              <w:rPr>
                <w:rFonts w:hint="eastAsia" w:ascii="黑体" w:hAnsi="宋体" w:eastAsia="黑体" w:cs="黑体"/>
                <w:b/>
                <w:bCs/>
                <w:sz w:val="24"/>
                <w:szCs w:val="24"/>
                <w:lang w:eastAsia="zh-CN" w:bidi="ar"/>
              </w:rPr>
              <w:t>村（社区）负责人</w:t>
            </w:r>
          </w:p>
        </w:tc>
        <w:tc>
          <w:tcPr>
            <w:tcW w:w="2781" w:type="dxa"/>
            <w:gridSpan w:val="2"/>
            <w:tcBorders>
              <w:top w:val="single" w:color="000000" w:sz="4" w:space="0"/>
              <w:left w:val="single" w:color="000000" w:sz="4" w:space="0"/>
              <w:bottom w:val="single" w:color="000000" w:sz="4" w:space="0"/>
              <w:right w:val="single" w:color="000000" w:sz="4" w:space="0"/>
            </w:tcBorders>
            <w:noWrap/>
            <w:vAlign w:val="center"/>
          </w:tcPr>
          <w:p w14:paraId="4236446B">
            <w:pPr>
              <w:jc w:val="center"/>
              <w:textAlignment w:val="center"/>
              <w:rPr>
                <w:rFonts w:hint="eastAsia" w:ascii="黑体" w:hAnsi="宋体" w:eastAsia="黑体" w:cs="黑体"/>
                <w:b/>
                <w:bCs/>
                <w:sz w:val="24"/>
                <w:szCs w:val="24"/>
              </w:rPr>
            </w:pPr>
            <w:r>
              <w:rPr>
                <w:rFonts w:hint="eastAsia" w:ascii="黑体" w:hAnsi="宋体" w:eastAsia="黑体" w:cs="黑体"/>
                <w:b/>
                <w:bCs/>
                <w:sz w:val="24"/>
                <w:szCs w:val="24"/>
                <w:lang w:eastAsia="zh-CN" w:bidi="ar"/>
              </w:rPr>
              <w:t>村（社区）专干</w:t>
            </w:r>
          </w:p>
        </w:tc>
        <w:tc>
          <w:tcPr>
            <w:tcW w:w="5571" w:type="dxa"/>
            <w:vMerge w:val="restart"/>
            <w:tcBorders>
              <w:top w:val="single" w:color="000000" w:sz="4" w:space="0"/>
              <w:left w:val="single" w:color="000000" w:sz="4" w:space="0"/>
              <w:bottom w:val="single" w:color="000000" w:sz="4" w:space="0"/>
              <w:right w:val="single" w:color="000000" w:sz="4" w:space="0"/>
            </w:tcBorders>
            <w:vAlign w:val="center"/>
          </w:tcPr>
          <w:p w14:paraId="36EB9C08">
            <w:pPr>
              <w:jc w:val="center"/>
              <w:textAlignment w:val="center"/>
              <w:rPr>
                <w:rFonts w:hint="eastAsia" w:ascii="黑体" w:hAnsi="宋体" w:eastAsia="黑体" w:cs="黑体"/>
                <w:b/>
                <w:bCs/>
                <w:sz w:val="24"/>
                <w:szCs w:val="24"/>
              </w:rPr>
            </w:pPr>
            <w:r>
              <w:rPr>
                <w:rFonts w:hint="eastAsia" w:ascii="黑体" w:hAnsi="宋体" w:eastAsia="黑体" w:cs="黑体"/>
                <w:b/>
                <w:bCs/>
                <w:sz w:val="24"/>
                <w:szCs w:val="24"/>
                <w:lang w:eastAsia="zh-CN" w:bidi="ar"/>
              </w:rPr>
              <w:t>品牌项目及工作要求</w:t>
            </w:r>
          </w:p>
        </w:tc>
        <w:tc>
          <w:tcPr>
            <w:tcW w:w="1916" w:type="dxa"/>
            <w:vMerge w:val="restart"/>
            <w:tcBorders>
              <w:top w:val="single" w:color="000000" w:sz="4" w:space="0"/>
              <w:left w:val="single" w:color="000000" w:sz="4" w:space="0"/>
              <w:bottom w:val="single" w:color="000000" w:sz="4" w:space="0"/>
              <w:right w:val="single" w:color="000000" w:sz="4" w:space="0"/>
            </w:tcBorders>
            <w:noWrap/>
            <w:vAlign w:val="center"/>
          </w:tcPr>
          <w:p w14:paraId="07CDAC9C">
            <w:pPr>
              <w:jc w:val="center"/>
              <w:textAlignment w:val="center"/>
              <w:rPr>
                <w:rFonts w:hint="eastAsia" w:ascii="黑体" w:hAnsi="宋体" w:eastAsia="黑体" w:cs="黑体"/>
                <w:b/>
                <w:bCs/>
                <w:sz w:val="24"/>
                <w:szCs w:val="24"/>
              </w:rPr>
            </w:pPr>
            <w:r>
              <w:rPr>
                <w:rFonts w:hint="eastAsia" w:ascii="黑体" w:hAnsi="宋体" w:eastAsia="黑体" w:cs="黑体"/>
                <w:b/>
                <w:bCs/>
                <w:sz w:val="24"/>
                <w:szCs w:val="24"/>
                <w:lang w:eastAsia="zh-CN" w:bidi="ar"/>
              </w:rPr>
              <w:t>备注</w:t>
            </w:r>
          </w:p>
        </w:tc>
      </w:tr>
      <w:tr w14:paraId="13FE6F59">
        <w:tblPrEx>
          <w:tblCellMar>
            <w:top w:w="0" w:type="dxa"/>
            <w:left w:w="108" w:type="dxa"/>
            <w:bottom w:w="0" w:type="dxa"/>
            <w:right w:w="108" w:type="dxa"/>
          </w:tblCellMar>
        </w:tblPrEx>
        <w:trPr>
          <w:trHeight w:val="594"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noWrap/>
            <w:vAlign w:val="center"/>
          </w:tcPr>
          <w:p w14:paraId="20B19B8E">
            <w:pPr>
              <w:jc w:val="center"/>
              <w:rPr>
                <w:rFonts w:hint="eastAsia" w:ascii="黑体" w:hAnsi="宋体" w:eastAsia="黑体" w:cs="黑体"/>
                <w:b/>
                <w:bCs/>
                <w:sz w:val="24"/>
                <w:szCs w:val="24"/>
              </w:rPr>
            </w:pPr>
          </w:p>
        </w:tc>
        <w:tc>
          <w:tcPr>
            <w:tcW w:w="1421" w:type="dxa"/>
            <w:vMerge w:val="continue"/>
            <w:tcBorders>
              <w:top w:val="single" w:color="000000" w:sz="4" w:space="0"/>
              <w:left w:val="single" w:color="000000" w:sz="4" w:space="0"/>
              <w:bottom w:val="single" w:color="000000" w:sz="4" w:space="0"/>
              <w:right w:val="single" w:color="000000" w:sz="4" w:space="0"/>
            </w:tcBorders>
            <w:noWrap/>
            <w:vAlign w:val="center"/>
          </w:tcPr>
          <w:p w14:paraId="58A94E8E">
            <w:pPr>
              <w:jc w:val="center"/>
              <w:rPr>
                <w:rFonts w:hint="eastAsia" w:ascii="黑体" w:hAnsi="宋体" w:eastAsia="黑体" w:cs="黑体"/>
                <w:b/>
                <w:bCs/>
                <w:sz w:val="24"/>
                <w:szCs w:val="24"/>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23791B9">
            <w:pPr>
              <w:jc w:val="center"/>
              <w:textAlignment w:val="center"/>
              <w:rPr>
                <w:rFonts w:hint="eastAsia" w:ascii="黑体" w:hAnsi="宋体" w:eastAsia="黑体" w:cs="黑体"/>
                <w:b/>
                <w:bCs/>
                <w:sz w:val="24"/>
                <w:szCs w:val="24"/>
              </w:rPr>
            </w:pPr>
            <w:r>
              <w:rPr>
                <w:rFonts w:hint="eastAsia" w:ascii="黑体" w:hAnsi="宋体" w:eastAsia="黑体" w:cs="黑体"/>
                <w:b/>
                <w:bCs/>
                <w:sz w:val="24"/>
                <w:szCs w:val="24"/>
                <w:lang w:eastAsia="zh-CN" w:bidi="ar"/>
              </w:rPr>
              <w:t>姓名</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58DE54E0">
            <w:pPr>
              <w:jc w:val="center"/>
              <w:textAlignment w:val="center"/>
              <w:rPr>
                <w:rFonts w:hint="eastAsia" w:ascii="黑体" w:hAnsi="宋体" w:eastAsia="黑体" w:cs="黑体"/>
                <w:b/>
                <w:bCs/>
                <w:sz w:val="24"/>
                <w:szCs w:val="24"/>
              </w:rPr>
            </w:pPr>
            <w:r>
              <w:rPr>
                <w:rFonts w:hint="eastAsia" w:ascii="黑体" w:hAnsi="宋体" w:eastAsia="黑体" w:cs="黑体"/>
                <w:b/>
                <w:bCs/>
                <w:sz w:val="24"/>
                <w:szCs w:val="24"/>
                <w:lang w:eastAsia="zh-CN" w:bidi="ar"/>
              </w:rPr>
              <w:t>联系方式</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646AFA27">
            <w:pPr>
              <w:jc w:val="center"/>
              <w:textAlignment w:val="center"/>
              <w:rPr>
                <w:rFonts w:hint="eastAsia" w:ascii="黑体" w:hAnsi="宋体" w:eastAsia="黑体" w:cs="黑体"/>
                <w:b/>
                <w:bCs/>
                <w:sz w:val="24"/>
                <w:szCs w:val="24"/>
              </w:rPr>
            </w:pPr>
            <w:r>
              <w:rPr>
                <w:rFonts w:hint="eastAsia" w:ascii="黑体" w:hAnsi="宋体" w:eastAsia="黑体" w:cs="黑体"/>
                <w:b/>
                <w:bCs/>
                <w:sz w:val="24"/>
                <w:szCs w:val="24"/>
                <w:lang w:eastAsia="zh-CN" w:bidi="ar"/>
              </w:rPr>
              <w:t>姓名</w:t>
            </w: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770B8FC5">
            <w:pPr>
              <w:jc w:val="center"/>
              <w:textAlignment w:val="center"/>
              <w:rPr>
                <w:rFonts w:hint="eastAsia" w:ascii="黑体" w:hAnsi="宋体" w:eastAsia="黑体" w:cs="黑体"/>
                <w:b/>
                <w:bCs/>
                <w:sz w:val="24"/>
                <w:szCs w:val="24"/>
              </w:rPr>
            </w:pPr>
            <w:r>
              <w:rPr>
                <w:rFonts w:hint="eastAsia" w:ascii="黑体" w:hAnsi="宋体" w:eastAsia="黑体" w:cs="黑体"/>
                <w:b/>
                <w:bCs/>
                <w:sz w:val="24"/>
                <w:szCs w:val="24"/>
                <w:lang w:eastAsia="zh-CN" w:bidi="ar"/>
              </w:rPr>
              <w:t>联系方式</w:t>
            </w:r>
          </w:p>
        </w:tc>
        <w:tc>
          <w:tcPr>
            <w:tcW w:w="5571" w:type="dxa"/>
            <w:vMerge w:val="continue"/>
            <w:tcBorders>
              <w:top w:val="single" w:color="000000" w:sz="4" w:space="0"/>
              <w:left w:val="single" w:color="000000" w:sz="4" w:space="0"/>
              <w:bottom w:val="single" w:color="000000" w:sz="4" w:space="0"/>
              <w:right w:val="single" w:color="000000" w:sz="4" w:space="0"/>
            </w:tcBorders>
            <w:vAlign w:val="center"/>
          </w:tcPr>
          <w:p w14:paraId="11975E19">
            <w:pPr>
              <w:jc w:val="center"/>
              <w:rPr>
                <w:rFonts w:hint="eastAsia" w:ascii="黑体" w:hAnsi="宋体" w:eastAsia="黑体" w:cs="黑体"/>
                <w:b/>
                <w:bCs/>
                <w:sz w:val="24"/>
                <w:szCs w:val="24"/>
              </w:rPr>
            </w:pPr>
          </w:p>
        </w:tc>
        <w:tc>
          <w:tcPr>
            <w:tcW w:w="1916" w:type="dxa"/>
            <w:vMerge w:val="continue"/>
            <w:tcBorders>
              <w:top w:val="single" w:color="000000" w:sz="4" w:space="0"/>
              <w:left w:val="single" w:color="000000" w:sz="4" w:space="0"/>
              <w:bottom w:val="single" w:color="000000" w:sz="4" w:space="0"/>
              <w:right w:val="single" w:color="000000" w:sz="4" w:space="0"/>
            </w:tcBorders>
            <w:noWrap/>
            <w:vAlign w:val="center"/>
          </w:tcPr>
          <w:p w14:paraId="77019D5A">
            <w:pPr>
              <w:jc w:val="center"/>
              <w:rPr>
                <w:rFonts w:hint="eastAsia" w:ascii="黑体" w:hAnsi="宋体" w:eastAsia="黑体" w:cs="黑体"/>
                <w:b/>
                <w:bCs/>
                <w:sz w:val="24"/>
                <w:szCs w:val="24"/>
              </w:rPr>
            </w:pPr>
          </w:p>
        </w:tc>
      </w:tr>
      <w:tr w14:paraId="7B92A679">
        <w:tblPrEx>
          <w:tblCellMar>
            <w:top w:w="0" w:type="dxa"/>
            <w:left w:w="108" w:type="dxa"/>
            <w:bottom w:w="0" w:type="dxa"/>
            <w:right w:w="108" w:type="dxa"/>
          </w:tblCellMar>
        </w:tblPrEx>
        <w:trPr>
          <w:trHeight w:val="4388"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2302614E">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1</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2D5BBB1D">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商业城社区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3260FD8">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陈  欣</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563A8FCF">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13348730880</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1FABD6D6">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刘   莉</w:t>
            </w: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1E5D9308">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15874157651</w:t>
            </w:r>
          </w:p>
        </w:tc>
        <w:tc>
          <w:tcPr>
            <w:tcW w:w="5571" w:type="dxa"/>
            <w:tcBorders>
              <w:top w:val="single" w:color="000000" w:sz="4" w:space="0"/>
              <w:left w:val="single" w:color="000000" w:sz="4" w:space="0"/>
              <w:bottom w:val="single" w:color="000000" w:sz="4" w:space="0"/>
              <w:right w:val="single" w:color="000000" w:sz="4" w:space="0"/>
            </w:tcBorders>
            <w:vAlign w:val="center"/>
          </w:tcPr>
          <w:p w14:paraId="37D72D9E">
            <w:pPr>
              <w:jc w:val="both"/>
              <w:textAlignment w:val="center"/>
              <w:rPr>
                <w:rStyle w:val="13"/>
                <w:rFonts w:hint="eastAsia" w:ascii="仿宋" w:hAnsi="仿宋" w:eastAsia="仿宋" w:cs="仿宋"/>
                <w:b/>
                <w:bCs/>
                <w:lang w:eastAsia="zh-CN" w:bidi="ar"/>
              </w:rPr>
            </w:pPr>
            <w:r>
              <w:rPr>
                <w:rStyle w:val="13"/>
                <w:rFonts w:hint="eastAsia" w:ascii="仿宋" w:hAnsi="仿宋" w:eastAsia="仿宋" w:cs="仿宋"/>
                <w:b/>
                <w:bCs/>
                <w:lang w:eastAsia="zh-CN" w:bidi="ar"/>
              </w:rPr>
              <w:t>以“科技”为主题持续深化开展周末“科技小课堂”。</w:t>
            </w:r>
          </w:p>
          <w:p w14:paraId="38F86334">
            <w:pPr>
              <w:jc w:val="both"/>
              <w:textAlignment w:val="center"/>
              <w:rPr>
                <w:rStyle w:val="14"/>
                <w:rFonts w:hint="default"/>
                <w:spacing w:val="-23"/>
                <w:lang w:eastAsia="zh-CN" w:bidi="ar"/>
              </w:rPr>
            </w:pPr>
            <w:r>
              <w:rPr>
                <w:rStyle w:val="14"/>
                <w:rFonts w:hint="default"/>
                <w:b/>
                <w:bCs/>
                <w:spacing w:val="-23"/>
                <w:lang w:eastAsia="zh-CN" w:bidi="ar"/>
              </w:rPr>
              <w:t>一是</w:t>
            </w:r>
            <w:r>
              <w:rPr>
                <w:rStyle w:val="14"/>
                <w:rFonts w:hint="default"/>
                <w:spacing w:val="-23"/>
                <w:lang w:eastAsia="zh-CN" w:bidi="ar"/>
              </w:rPr>
              <w:t>活动内容更加丰富，尤其是增加“科普”书籍阅读和分享的板块；</w:t>
            </w:r>
          </w:p>
          <w:p w14:paraId="75B5E2D4">
            <w:pPr>
              <w:jc w:val="both"/>
              <w:textAlignment w:val="center"/>
              <w:rPr>
                <w:rStyle w:val="14"/>
                <w:rFonts w:hint="default"/>
                <w:spacing w:val="-23"/>
                <w:lang w:eastAsia="zh-CN" w:bidi="ar"/>
              </w:rPr>
            </w:pPr>
            <w:r>
              <w:rPr>
                <w:rStyle w:val="14"/>
                <w:rFonts w:hint="default"/>
                <w:b/>
                <w:bCs/>
                <w:spacing w:val="-23"/>
                <w:lang w:eastAsia="zh-CN" w:bidi="ar"/>
              </w:rPr>
              <w:t>二是</w:t>
            </w:r>
            <w:r>
              <w:rPr>
                <w:rStyle w:val="14"/>
                <w:rFonts w:hint="default"/>
                <w:spacing w:val="-23"/>
                <w:lang w:eastAsia="zh-CN" w:bidi="ar"/>
              </w:rPr>
              <w:t>活动形式更加多样，根据活动内容，可走进“大自然”“科研基地”“实验室”等，多场景体验科技的魅力；</w:t>
            </w:r>
          </w:p>
          <w:p w14:paraId="3B794104">
            <w:pPr>
              <w:jc w:val="both"/>
              <w:textAlignment w:val="center"/>
              <w:rPr>
                <w:rStyle w:val="14"/>
                <w:rFonts w:hint="default"/>
                <w:spacing w:val="-23"/>
                <w:lang w:eastAsia="zh-CN" w:bidi="ar"/>
              </w:rPr>
            </w:pPr>
            <w:r>
              <w:rPr>
                <w:rStyle w:val="14"/>
                <w:rFonts w:hint="default"/>
                <w:b/>
                <w:bCs/>
                <w:spacing w:val="-23"/>
                <w:lang w:eastAsia="zh-CN" w:bidi="ar"/>
              </w:rPr>
              <w:t>三是</w:t>
            </w:r>
            <w:r>
              <w:rPr>
                <w:rStyle w:val="14"/>
                <w:rFonts w:hint="default"/>
                <w:spacing w:val="-23"/>
                <w:lang w:eastAsia="zh-CN" w:bidi="ar"/>
              </w:rPr>
              <w:t>丰富“小课堂”的传播形式，如拍摄科普创意视频，让成果多维度转化；</w:t>
            </w:r>
          </w:p>
          <w:p w14:paraId="66005002">
            <w:pPr>
              <w:jc w:val="both"/>
              <w:textAlignment w:val="center"/>
              <w:rPr>
                <w:rStyle w:val="14"/>
                <w:rFonts w:hint="default"/>
                <w:spacing w:val="-23"/>
                <w:lang w:eastAsia="zh-CN" w:bidi="ar"/>
              </w:rPr>
            </w:pPr>
            <w:r>
              <w:rPr>
                <w:rStyle w:val="14"/>
                <w:rFonts w:hint="default"/>
                <w:b/>
                <w:bCs/>
                <w:spacing w:val="-23"/>
                <w:lang w:eastAsia="zh-CN" w:bidi="ar"/>
              </w:rPr>
              <w:t>四是</w:t>
            </w:r>
            <w:r>
              <w:rPr>
                <w:rStyle w:val="14"/>
                <w:rFonts w:hint="default"/>
                <w:spacing w:val="-23"/>
                <w:lang w:eastAsia="zh-CN" w:bidi="ar"/>
              </w:rPr>
              <w:t>多渠道宣传，增加参与活动青少年儿童的人数（优先考虑双职工、家庭困难、留守儿童等），每次活动参与人数不少于30人；</w:t>
            </w:r>
          </w:p>
          <w:p w14:paraId="06DE51BB">
            <w:pPr>
              <w:jc w:val="both"/>
              <w:textAlignment w:val="center"/>
              <w:rPr>
                <w:rFonts w:ascii="方正黑体_GBK" w:hAnsi="方正黑体_GBK" w:eastAsia="方正黑体_GBK" w:cs="方正黑体_GBK"/>
                <w:sz w:val="24"/>
                <w:szCs w:val="24"/>
              </w:rPr>
            </w:pPr>
            <w:r>
              <w:rPr>
                <w:rStyle w:val="14"/>
                <w:rFonts w:hint="default"/>
                <w:b/>
                <w:bCs/>
                <w:spacing w:val="-23"/>
                <w:lang w:eastAsia="zh-CN" w:bidi="ar"/>
              </w:rPr>
              <w:t>五是</w:t>
            </w:r>
            <w:r>
              <w:rPr>
                <w:rStyle w:val="14"/>
                <w:rFonts w:hint="default"/>
                <w:spacing w:val="-23"/>
                <w:lang w:eastAsia="zh-CN" w:bidi="ar"/>
              </w:rPr>
              <w:t>活动开展频次有保障。每月开展2次，1学期开展8次，1学年不少于16次。</w:t>
            </w:r>
          </w:p>
        </w:tc>
        <w:tc>
          <w:tcPr>
            <w:tcW w:w="1916" w:type="dxa"/>
            <w:tcBorders>
              <w:top w:val="single" w:color="000000" w:sz="4" w:space="0"/>
              <w:left w:val="single" w:color="000000" w:sz="4" w:space="0"/>
              <w:bottom w:val="single" w:color="000000" w:sz="4" w:space="0"/>
              <w:right w:val="single" w:color="000000" w:sz="4" w:space="0"/>
            </w:tcBorders>
            <w:vAlign w:val="center"/>
          </w:tcPr>
          <w:p w14:paraId="19F232C6">
            <w:pPr>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bidi="ar"/>
              </w:rPr>
              <w:t>社区负责把“结对”学院（吉首大学）提供的课程内容梳理，排出2026年全年活动课程表，报送至街道党政办程诚处，审核后在街道公众号发布，扩大知晓度。</w:t>
            </w:r>
          </w:p>
        </w:tc>
      </w:tr>
      <w:tr w14:paraId="579C8BD0">
        <w:tblPrEx>
          <w:tblCellMar>
            <w:top w:w="0" w:type="dxa"/>
            <w:left w:w="108" w:type="dxa"/>
            <w:bottom w:w="0" w:type="dxa"/>
            <w:right w:w="108" w:type="dxa"/>
          </w:tblCellMar>
        </w:tblPrEx>
        <w:trPr>
          <w:trHeight w:val="5146"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44097A46">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2</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3AA4B542">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鸦溪社区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BCA790B">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罗齐斌</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0192938F">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13907430801</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6F339263">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杨   振</w:t>
            </w: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2883DE12">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13762121314</w:t>
            </w:r>
          </w:p>
        </w:tc>
        <w:tc>
          <w:tcPr>
            <w:tcW w:w="5571" w:type="dxa"/>
            <w:tcBorders>
              <w:top w:val="single" w:color="000000" w:sz="4" w:space="0"/>
              <w:left w:val="single" w:color="000000" w:sz="4" w:space="0"/>
              <w:bottom w:val="single" w:color="000000" w:sz="4" w:space="0"/>
              <w:right w:val="single" w:color="000000" w:sz="4" w:space="0"/>
            </w:tcBorders>
            <w:vAlign w:val="center"/>
          </w:tcPr>
          <w:p w14:paraId="30E7545F">
            <w:pPr>
              <w:jc w:val="both"/>
              <w:textAlignment w:val="center"/>
              <w:rPr>
                <w:rStyle w:val="13"/>
                <w:rFonts w:hint="eastAsia" w:ascii="仿宋" w:hAnsi="仿宋" w:eastAsia="仿宋" w:cs="仿宋"/>
                <w:b/>
                <w:bCs/>
                <w:lang w:eastAsia="zh-CN" w:bidi="ar"/>
              </w:rPr>
            </w:pPr>
            <w:r>
              <w:rPr>
                <w:rStyle w:val="13"/>
                <w:rFonts w:hint="eastAsia" w:ascii="仿宋" w:hAnsi="仿宋" w:eastAsia="仿宋" w:cs="仿宋"/>
                <w:b/>
                <w:bCs/>
                <w:lang w:eastAsia="zh-CN" w:bidi="ar"/>
              </w:rPr>
              <w:t>以“文体”为主题按季度开展文化和体育类活动，丰富辖区居民精神文化生活。</w:t>
            </w:r>
          </w:p>
          <w:p w14:paraId="0B320986">
            <w:pPr>
              <w:jc w:val="both"/>
              <w:textAlignment w:val="center"/>
              <w:rPr>
                <w:rStyle w:val="14"/>
                <w:rFonts w:hint="default"/>
                <w:spacing w:val="-23"/>
                <w:lang w:eastAsia="zh-CN" w:bidi="ar"/>
              </w:rPr>
            </w:pPr>
            <w:r>
              <w:rPr>
                <w:rStyle w:val="14"/>
                <w:rFonts w:hint="default"/>
                <w:b/>
                <w:bCs/>
                <w:spacing w:val="-23"/>
                <w:lang w:eastAsia="zh-CN" w:bidi="ar"/>
              </w:rPr>
              <w:t>一是</w:t>
            </w:r>
            <w:r>
              <w:rPr>
                <w:rStyle w:val="14"/>
                <w:rFonts w:hint="default"/>
                <w:spacing w:val="-23"/>
                <w:lang w:eastAsia="zh-CN" w:bidi="ar"/>
              </w:rPr>
              <w:t>结合传统节日（春节、元宵节、清明节</w:t>
            </w:r>
            <w:r>
              <w:rPr>
                <w:rStyle w:val="16"/>
                <w:spacing w:val="-23"/>
                <w:lang w:eastAsia="zh-CN" w:bidi="ar"/>
              </w:rPr>
              <w:t>、</w:t>
            </w:r>
            <w:r>
              <w:rPr>
                <w:rStyle w:val="14"/>
                <w:rFonts w:hint="default"/>
                <w:spacing w:val="-23"/>
                <w:lang w:eastAsia="zh-CN" w:bidi="ar"/>
              </w:rPr>
              <w:t>端午节、中秋节、重阳节等），组织开展文艺晚会进社区活动；结合重大节日（三八妇女节、五一劳动节、十一国庆节）等，组织开展趣味运动会。</w:t>
            </w:r>
          </w:p>
          <w:p w14:paraId="61D3E237">
            <w:pPr>
              <w:jc w:val="both"/>
              <w:textAlignment w:val="center"/>
              <w:rPr>
                <w:rStyle w:val="15"/>
                <w:rFonts w:hint="default"/>
                <w:b w:val="0"/>
                <w:bCs w:val="0"/>
                <w:spacing w:val="-23"/>
                <w:lang w:eastAsia="zh-CN" w:bidi="ar"/>
              </w:rPr>
            </w:pPr>
            <w:r>
              <w:rPr>
                <w:rStyle w:val="14"/>
                <w:rFonts w:hint="default"/>
                <w:b/>
                <w:bCs/>
                <w:spacing w:val="-23"/>
                <w:lang w:eastAsia="zh-CN" w:bidi="ar"/>
              </w:rPr>
              <w:t>二是</w:t>
            </w:r>
            <w:r>
              <w:rPr>
                <w:rStyle w:val="15"/>
                <w:rFonts w:hint="default"/>
                <w:b w:val="0"/>
                <w:bCs w:val="0"/>
                <w:spacing w:val="-23"/>
                <w:lang w:eastAsia="zh-CN" w:bidi="ar"/>
              </w:rPr>
              <w:t>文艺活动节目要融入结合普法宣传、森林防火宣传、铁路护路、防溺水宣传等，趣味运动会项目融入湘西土家族、苗族等少数名族元素（拔河、踩高跷等）。</w:t>
            </w:r>
          </w:p>
          <w:p w14:paraId="35760816">
            <w:pPr>
              <w:jc w:val="both"/>
              <w:textAlignment w:val="center"/>
              <w:rPr>
                <w:rStyle w:val="15"/>
                <w:rFonts w:hint="default"/>
                <w:b w:val="0"/>
                <w:bCs w:val="0"/>
                <w:spacing w:val="-23"/>
                <w:lang w:eastAsia="zh-CN" w:bidi="ar"/>
              </w:rPr>
            </w:pPr>
            <w:r>
              <w:rPr>
                <w:rStyle w:val="14"/>
                <w:rFonts w:hint="default"/>
                <w:b/>
                <w:bCs/>
                <w:spacing w:val="-23"/>
                <w:lang w:eastAsia="zh-CN" w:bidi="ar"/>
              </w:rPr>
              <w:t>三是</w:t>
            </w:r>
            <w:r>
              <w:rPr>
                <w:rStyle w:val="15"/>
                <w:rFonts w:hint="default"/>
                <w:b w:val="0"/>
                <w:bCs w:val="0"/>
                <w:spacing w:val="-23"/>
                <w:lang w:eastAsia="zh-CN" w:bidi="ar"/>
              </w:rPr>
              <w:t>“结对”学院负责每月走进社区指导和参与日节目排练或项目训练至少2次。</w:t>
            </w:r>
          </w:p>
          <w:p w14:paraId="5AE3F0E4">
            <w:pPr>
              <w:jc w:val="both"/>
              <w:textAlignment w:val="center"/>
              <w:rPr>
                <w:rStyle w:val="15"/>
                <w:rFonts w:hint="default"/>
                <w:b w:val="0"/>
                <w:bCs w:val="0"/>
                <w:spacing w:val="-23"/>
                <w:lang w:eastAsia="zh-CN" w:bidi="ar"/>
              </w:rPr>
            </w:pPr>
            <w:r>
              <w:rPr>
                <w:rStyle w:val="14"/>
                <w:rFonts w:hint="default"/>
                <w:b/>
                <w:bCs/>
                <w:spacing w:val="-23"/>
                <w:lang w:eastAsia="zh-CN" w:bidi="ar"/>
              </w:rPr>
              <w:t>四是</w:t>
            </w:r>
            <w:r>
              <w:rPr>
                <w:rStyle w:val="15"/>
                <w:rFonts w:hint="default"/>
                <w:b w:val="0"/>
                <w:bCs w:val="0"/>
                <w:spacing w:val="-23"/>
                <w:lang w:eastAsia="zh-CN" w:bidi="ar"/>
              </w:rPr>
              <w:t>社区负责组织好辖区村（居民）按组成立舞蹈表演队、运动项目组，便于志愿者有序有效开展指导。</w:t>
            </w:r>
          </w:p>
          <w:p w14:paraId="65EB3287">
            <w:pPr>
              <w:jc w:val="both"/>
              <w:textAlignment w:val="center"/>
              <w:rPr>
                <w:rFonts w:ascii="方正黑体_GBK" w:hAnsi="方正黑体_GBK" w:eastAsia="方正黑体_GBK" w:cs="方正黑体_GBK"/>
                <w:sz w:val="24"/>
                <w:szCs w:val="24"/>
                <w:lang w:eastAsia="zh-CN"/>
              </w:rPr>
            </w:pPr>
            <w:r>
              <w:rPr>
                <w:rStyle w:val="14"/>
                <w:rFonts w:hint="default"/>
                <w:b/>
                <w:bCs/>
                <w:spacing w:val="-23"/>
                <w:lang w:eastAsia="zh-CN" w:bidi="ar"/>
              </w:rPr>
              <w:t>五是</w:t>
            </w:r>
            <w:r>
              <w:rPr>
                <w:rStyle w:val="15"/>
                <w:rFonts w:hint="default"/>
                <w:b w:val="0"/>
                <w:bCs w:val="0"/>
                <w:spacing w:val="-23"/>
                <w:lang w:eastAsia="zh-CN" w:bidi="ar"/>
              </w:rPr>
              <w:t>活动开展频次有保障。原则上1个季度开展1次文体活动，1学年不少于4次。</w:t>
            </w:r>
          </w:p>
        </w:tc>
        <w:tc>
          <w:tcPr>
            <w:tcW w:w="1916" w:type="dxa"/>
            <w:tcBorders>
              <w:top w:val="single" w:color="000000" w:sz="4" w:space="0"/>
              <w:left w:val="single" w:color="000000" w:sz="4" w:space="0"/>
              <w:bottom w:val="single" w:color="000000" w:sz="4" w:space="0"/>
              <w:right w:val="single" w:color="000000" w:sz="4" w:space="0"/>
            </w:tcBorders>
            <w:vAlign w:val="center"/>
          </w:tcPr>
          <w:p w14:paraId="0AFE44A8">
            <w:pPr>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bidi="ar"/>
              </w:rPr>
              <w:t>社区负责把“结对”学院（吉首大学）提供的活动方案，排出2026年全年活动计划，报送至街道党政办程诚处，审核后在街道公众号发布，扩大知晓度。</w:t>
            </w:r>
          </w:p>
        </w:tc>
      </w:tr>
      <w:tr w14:paraId="633D6114">
        <w:tblPrEx>
          <w:tblCellMar>
            <w:top w:w="0" w:type="dxa"/>
            <w:left w:w="108" w:type="dxa"/>
            <w:bottom w:w="0" w:type="dxa"/>
            <w:right w:w="108" w:type="dxa"/>
          </w:tblCellMar>
        </w:tblPrEx>
        <w:trPr>
          <w:trHeight w:val="3331"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2BAC9FE7">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3</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187F25A1">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马坡岭社区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0D35A9E">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席敦华</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27484407">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17774359232</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1A669836">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吴清韬</w:t>
            </w: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6CEA1705">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15974349942</w:t>
            </w:r>
          </w:p>
        </w:tc>
        <w:tc>
          <w:tcPr>
            <w:tcW w:w="5571" w:type="dxa"/>
            <w:tcBorders>
              <w:top w:val="single" w:color="000000" w:sz="4" w:space="0"/>
              <w:left w:val="single" w:color="000000" w:sz="4" w:space="0"/>
              <w:bottom w:val="single" w:color="000000" w:sz="4" w:space="0"/>
              <w:right w:val="single" w:color="000000" w:sz="4" w:space="0"/>
            </w:tcBorders>
            <w:vAlign w:val="center"/>
          </w:tcPr>
          <w:p w14:paraId="49648552">
            <w:pPr>
              <w:jc w:val="both"/>
              <w:textAlignment w:val="center"/>
              <w:rPr>
                <w:rStyle w:val="13"/>
                <w:rFonts w:hint="eastAsia" w:ascii="仿宋" w:hAnsi="仿宋" w:eastAsia="仿宋" w:cs="仿宋"/>
                <w:b/>
                <w:bCs/>
                <w:lang w:eastAsia="zh-CN" w:bidi="ar"/>
              </w:rPr>
            </w:pPr>
            <w:r>
              <w:rPr>
                <w:rStyle w:val="13"/>
                <w:rFonts w:hint="eastAsia" w:ascii="仿宋" w:hAnsi="仿宋" w:eastAsia="仿宋" w:cs="仿宋"/>
                <w:b/>
                <w:bCs/>
                <w:lang w:eastAsia="zh-CN" w:bidi="ar"/>
              </w:rPr>
              <w:t>以“乐享银龄”为主题，依托居家养老服务中心高质量开展为老志愿服务活动。</w:t>
            </w:r>
          </w:p>
          <w:p w14:paraId="56BADF3A">
            <w:pPr>
              <w:jc w:val="both"/>
              <w:textAlignment w:val="center"/>
              <w:rPr>
                <w:rStyle w:val="14"/>
                <w:rFonts w:hint="default"/>
                <w:lang w:eastAsia="zh-CN" w:bidi="ar"/>
              </w:rPr>
            </w:pPr>
            <w:r>
              <w:rPr>
                <w:rStyle w:val="15"/>
                <w:rFonts w:hint="default"/>
                <w:lang w:eastAsia="zh-CN" w:bidi="ar"/>
              </w:rPr>
              <w:t>一是</w:t>
            </w:r>
            <w:r>
              <w:rPr>
                <w:rStyle w:val="14"/>
                <w:rFonts w:hint="default"/>
                <w:lang w:eastAsia="zh-CN" w:bidi="ar"/>
              </w:rPr>
              <w:t>围绕健康养生、防诈骗、智能手机使用、安全常识等领域开展集体分享活动；协助组织老年人开展下棋、制作手工、文艺表演等文化娱乐活动；配合社区（社工、心理学、医学及相关专业师生优先），开展独居、高龄老人定期入户探访与精神慰藉志愿活动；</w:t>
            </w:r>
          </w:p>
          <w:p w14:paraId="6B821EFD">
            <w:pPr>
              <w:jc w:val="both"/>
              <w:textAlignment w:val="center"/>
              <w:rPr>
                <w:rFonts w:ascii="方正黑体_GBK" w:hAnsi="方正黑体_GBK" w:eastAsia="方正黑体_GBK" w:cs="方正黑体_GBK"/>
                <w:sz w:val="24"/>
                <w:szCs w:val="24"/>
                <w:lang w:eastAsia="zh-CN"/>
              </w:rPr>
            </w:pPr>
            <w:r>
              <w:rPr>
                <w:rStyle w:val="15"/>
                <w:rFonts w:hint="default"/>
                <w:lang w:eastAsia="zh-CN" w:bidi="ar"/>
              </w:rPr>
              <w:t>二是</w:t>
            </w:r>
            <w:r>
              <w:rPr>
                <w:rStyle w:val="14"/>
                <w:rFonts w:hint="default"/>
                <w:lang w:eastAsia="zh-CN" w:bidi="ar"/>
              </w:rPr>
              <w:t>“结对”学院负责每月走进社区组织并参与活动至少2次，1学期开展8次，1学年不少于16次。</w:t>
            </w:r>
          </w:p>
        </w:tc>
        <w:tc>
          <w:tcPr>
            <w:tcW w:w="1916" w:type="dxa"/>
            <w:tcBorders>
              <w:top w:val="single" w:color="000000" w:sz="4" w:space="0"/>
              <w:left w:val="single" w:color="000000" w:sz="4" w:space="0"/>
              <w:bottom w:val="single" w:color="000000" w:sz="4" w:space="0"/>
              <w:right w:val="single" w:color="000000" w:sz="4" w:space="0"/>
            </w:tcBorders>
            <w:vAlign w:val="center"/>
          </w:tcPr>
          <w:p w14:paraId="79EBB9A1">
            <w:pPr>
              <w:jc w:val="both"/>
              <w:rPr>
                <w:rFonts w:hint="eastAsia" w:ascii="仿宋" w:hAnsi="仿宋" w:eastAsia="仿宋" w:cs="仿宋"/>
                <w:sz w:val="24"/>
                <w:szCs w:val="24"/>
                <w:lang w:eastAsia="zh-CN"/>
              </w:rPr>
            </w:pPr>
          </w:p>
        </w:tc>
      </w:tr>
      <w:tr w14:paraId="2FF62A4E">
        <w:tblPrEx>
          <w:tblCellMar>
            <w:top w:w="0" w:type="dxa"/>
            <w:left w:w="108" w:type="dxa"/>
            <w:bottom w:w="0" w:type="dxa"/>
            <w:right w:w="108" w:type="dxa"/>
          </w:tblCellMar>
        </w:tblPrEx>
        <w:trPr>
          <w:trHeight w:val="368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44C22564">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4</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67214119">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胡麻井社区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1CB38C6">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符红琼</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6C4DAB7D">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13907437227</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7AB8D704">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梁凌梅</w:t>
            </w: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201DA7EB">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15874359216</w:t>
            </w:r>
          </w:p>
        </w:tc>
        <w:tc>
          <w:tcPr>
            <w:tcW w:w="5571" w:type="dxa"/>
            <w:tcBorders>
              <w:top w:val="single" w:color="000000" w:sz="4" w:space="0"/>
              <w:left w:val="single" w:color="000000" w:sz="4" w:space="0"/>
              <w:bottom w:val="single" w:color="000000" w:sz="4" w:space="0"/>
              <w:right w:val="single" w:color="000000" w:sz="4" w:space="0"/>
            </w:tcBorders>
            <w:vAlign w:val="center"/>
          </w:tcPr>
          <w:p w14:paraId="7D426B01">
            <w:pPr>
              <w:jc w:val="both"/>
              <w:textAlignment w:val="center"/>
              <w:rPr>
                <w:rStyle w:val="13"/>
                <w:rFonts w:hint="eastAsia" w:ascii="仿宋" w:hAnsi="仿宋" w:eastAsia="仿宋" w:cs="仿宋"/>
                <w:b/>
                <w:bCs/>
                <w:lang w:eastAsia="zh-CN" w:bidi="ar"/>
              </w:rPr>
            </w:pPr>
            <w:r>
              <w:rPr>
                <w:rStyle w:val="13"/>
                <w:rFonts w:hint="eastAsia" w:ascii="仿宋" w:hAnsi="仿宋" w:eastAsia="仿宋" w:cs="仿宋"/>
                <w:b/>
                <w:bCs/>
                <w:lang w:eastAsia="zh-CN" w:bidi="ar"/>
              </w:rPr>
              <w:t>在优化“周六趣学园”活动的基础上，联合马坡岭社区依托居家养老服务中心高质量开展为老志愿服务活动。</w:t>
            </w:r>
          </w:p>
          <w:p w14:paraId="447944CA">
            <w:pPr>
              <w:jc w:val="both"/>
              <w:textAlignment w:val="center"/>
              <w:rPr>
                <w:rStyle w:val="14"/>
                <w:rFonts w:hint="default"/>
                <w:lang w:eastAsia="zh-CN" w:bidi="ar"/>
              </w:rPr>
            </w:pPr>
            <w:r>
              <w:rPr>
                <w:rStyle w:val="15"/>
                <w:rFonts w:hint="default"/>
                <w:lang w:eastAsia="zh-CN" w:bidi="ar"/>
              </w:rPr>
              <w:t>一是</w:t>
            </w:r>
            <w:r>
              <w:rPr>
                <w:rStyle w:val="14"/>
                <w:rFonts w:hint="default"/>
                <w:lang w:eastAsia="zh-CN" w:bidi="ar"/>
              </w:rPr>
              <w:t>围绕健康养生、防诈骗、智能手机使用、安全常识等领域开展集体分享活动；协助组织老年人开展下棋、制作手工、文艺表演等文化娱乐活动；配合社区（社工、心理学、医学及相关专业师生优先），开展独居、高龄老人定期入户探访与精神慰藉志愿活动；</w:t>
            </w:r>
          </w:p>
          <w:p w14:paraId="2CBFB8C4">
            <w:pPr>
              <w:jc w:val="both"/>
              <w:textAlignment w:val="center"/>
              <w:rPr>
                <w:rFonts w:ascii="方正黑体_GBK" w:hAnsi="方正黑体_GBK" w:eastAsia="方正黑体_GBK" w:cs="方正黑体_GBK"/>
                <w:sz w:val="24"/>
                <w:szCs w:val="24"/>
                <w:lang w:eastAsia="zh-CN"/>
              </w:rPr>
            </w:pPr>
            <w:r>
              <w:rPr>
                <w:rStyle w:val="15"/>
                <w:rFonts w:hint="default"/>
                <w:lang w:eastAsia="zh-CN" w:bidi="ar"/>
              </w:rPr>
              <w:t>二是</w:t>
            </w:r>
            <w:r>
              <w:rPr>
                <w:rStyle w:val="14"/>
                <w:rFonts w:hint="default"/>
                <w:lang w:eastAsia="zh-CN" w:bidi="ar"/>
              </w:rPr>
              <w:t>“结对”学院负责每月走进社区组织并参与活动至少2次，1学期开展8次，1学年不少于16次。</w:t>
            </w:r>
          </w:p>
        </w:tc>
        <w:tc>
          <w:tcPr>
            <w:tcW w:w="1916" w:type="dxa"/>
            <w:tcBorders>
              <w:top w:val="single" w:color="000000" w:sz="4" w:space="0"/>
              <w:left w:val="single" w:color="000000" w:sz="4" w:space="0"/>
              <w:bottom w:val="single" w:color="000000" w:sz="4" w:space="0"/>
              <w:right w:val="single" w:color="000000" w:sz="4" w:space="0"/>
            </w:tcBorders>
            <w:vAlign w:val="center"/>
          </w:tcPr>
          <w:p w14:paraId="521FFB3D">
            <w:pPr>
              <w:jc w:val="both"/>
              <w:rPr>
                <w:rFonts w:hint="eastAsia" w:ascii="仿宋" w:hAnsi="仿宋" w:eastAsia="仿宋" w:cs="仿宋"/>
                <w:sz w:val="24"/>
                <w:szCs w:val="24"/>
                <w:lang w:eastAsia="zh-CN"/>
              </w:rPr>
            </w:pPr>
          </w:p>
        </w:tc>
      </w:tr>
      <w:tr w14:paraId="566AD652">
        <w:tblPrEx>
          <w:tblCellMar>
            <w:top w:w="0" w:type="dxa"/>
            <w:left w:w="108" w:type="dxa"/>
            <w:bottom w:w="0" w:type="dxa"/>
            <w:right w:w="108" w:type="dxa"/>
          </w:tblCellMar>
        </w:tblPrEx>
        <w:trPr>
          <w:trHeight w:val="4083"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11C1AF55">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5</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4E6FFDCF">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砂子坳社区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968D54D">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李海燕</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05CBC26B">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13574350500</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74EE355F">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龙   夏</w:t>
            </w: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718267AF">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13487428885</w:t>
            </w:r>
          </w:p>
        </w:tc>
        <w:tc>
          <w:tcPr>
            <w:tcW w:w="5571" w:type="dxa"/>
            <w:tcBorders>
              <w:top w:val="single" w:color="000000" w:sz="4" w:space="0"/>
              <w:left w:val="single" w:color="000000" w:sz="4" w:space="0"/>
              <w:bottom w:val="single" w:color="000000" w:sz="4" w:space="0"/>
              <w:right w:val="single" w:color="000000" w:sz="4" w:space="0"/>
            </w:tcBorders>
            <w:vAlign w:val="center"/>
          </w:tcPr>
          <w:p w14:paraId="547D0808">
            <w:pPr>
              <w:jc w:val="both"/>
              <w:textAlignment w:val="center"/>
              <w:rPr>
                <w:rStyle w:val="13"/>
                <w:rFonts w:hint="eastAsia" w:ascii="仿宋" w:hAnsi="仿宋" w:eastAsia="仿宋" w:cs="仿宋"/>
                <w:b/>
                <w:bCs/>
                <w:lang w:eastAsia="zh-CN" w:bidi="ar"/>
              </w:rPr>
            </w:pPr>
            <w:r>
              <w:rPr>
                <w:rStyle w:val="13"/>
                <w:rFonts w:hint="eastAsia" w:ascii="仿宋" w:hAnsi="仿宋" w:eastAsia="仿宋" w:cs="仿宋"/>
                <w:b/>
                <w:bCs/>
                <w:lang w:eastAsia="zh-CN" w:bidi="ar"/>
              </w:rPr>
              <w:t>以“美育”为主题开展提升审美素养、温润心灵、激发创造力等实践服务活动。</w:t>
            </w:r>
          </w:p>
          <w:p w14:paraId="5B950C3A">
            <w:pPr>
              <w:jc w:val="both"/>
              <w:textAlignment w:val="center"/>
              <w:rPr>
                <w:rStyle w:val="14"/>
                <w:rFonts w:hint="default"/>
                <w:lang w:eastAsia="zh-CN" w:bidi="ar"/>
              </w:rPr>
            </w:pPr>
            <w:r>
              <w:rPr>
                <w:rStyle w:val="15"/>
                <w:rFonts w:hint="default"/>
                <w:lang w:eastAsia="zh-CN" w:bidi="ar"/>
              </w:rPr>
              <w:t>一是</w:t>
            </w:r>
            <w:r>
              <w:rPr>
                <w:rStyle w:val="14"/>
                <w:rFonts w:hint="default"/>
                <w:lang w:eastAsia="zh-CN" w:bidi="ar"/>
              </w:rPr>
              <w:t>围绕“美育思政+弘扬中华优秀传统文化”核心，组织开展“老党员、艺术画、剪纸、拓印、编绳、舞龙、包饺子”等特色课程；</w:t>
            </w:r>
          </w:p>
          <w:p w14:paraId="36927DCA">
            <w:pPr>
              <w:jc w:val="both"/>
              <w:textAlignment w:val="center"/>
              <w:rPr>
                <w:rStyle w:val="14"/>
                <w:rFonts w:hint="default"/>
                <w:lang w:eastAsia="zh-CN" w:bidi="ar"/>
              </w:rPr>
            </w:pPr>
            <w:r>
              <w:rPr>
                <w:rStyle w:val="15"/>
                <w:rFonts w:hint="default"/>
                <w:lang w:eastAsia="zh-CN" w:bidi="ar"/>
              </w:rPr>
              <w:t>二是</w:t>
            </w:r>
            <w:r>
              <w:rPr>
                <w:rStyle w:val="14"/>
                <w:rFonts w:hint="default"/>
                <w:lang w:eastAsia="zh-CN" w:bidi="ar"/>
              </w:rPr>
              <w:t>丰富“课堂”的传播形式，如拍摄美育创意视频，让成果多维度转化；</w:t>
            </w:r>
          </w:p>
          <w:p w14:paraId="0635F06E">
            <w:pPr>
              <w:jc w:val="both"/>
              <w:textAlignment w:val="center"/>
              <w:rPr>
                <w:rStyle w:val="14"/>
                <w:rFonts w:hint="default"/>
                <w:lang w:eastAsia="zh-CN" w:bidi="ar"/>
              </w:rPr>
            </w:pPr>
            <w:r>
              <w:rPr>
                <w:rStyle w:val="15"/>
                <w:rFonts w:hint="default"/>
                <w:lang w:eastAsia="zh-CN" w:bidi="ar"/>
              </w:rPr>
              <w:t>三是</w:t>
            </w:r>
            <w:r>
              <w:rPr>
                <w:rStyle w:val="14"/>
                <w:rFonts w:hint="default"/>
                <w:lang w:eastAsia="zh-CN" w:bidi="ar"/>
              </w:rPr>
              <w:t>多渠道宣传，增加参与活动青少年儿童的人数（优先考虑双职工、家庭困难、留守儿童等），每次活动参与人数不少于30人；</w:t>
            </w:r>
          </w:p>
          <w:p w14:paraId="32D08D40">
            <w:pPr>
              <w:jc w:val="both"/>
              <w:textAlignment w:val="center"/>
              <w:rPr>
                <w:rFonts w:ascii="方正黑体_GBK" w:hAnsi="方正黑体_GBK" w:eastAsia="方正黑体_GBK" w:cs="方正黑体_GBK"/>
                <w:sz w:val="24"/>
                <w:szCs w:val="24"/>
              </w:rPr>
            </w:pPr>
            <w:r>
              <w:rPr>
                <w:rStyle w:val="15"/>
                <w:rFonts w:hint="default"/>
                <w:lang w:eastAsia="zh-CN" w:bidi="ar"/>
              </w:rPr>
              <w:t>四是</w:t>
            </w:r>
            <w:r>
              <w:rPr>
                <w:rStyle w:val="14"/>
                <w:rFonts w:hint="default"/>
                <w:lang w:eastAsia="zh-CN" w:bidi="ar"/>
              </w:rPr>
              <w:t>活动开展频次有保障。每月开展2次，1学期开展8次，1学年不少于16次。</w:t>
            </w:r>
          </w:p>
        </w:tc>
        <w:tc>
          <w:tcPr>
            <w:tcW w:w="1916" w:type="dxa"/>
            <w:tcBorders>
              <w:top w:val="single" w:color="000000" w:sz="4" w:space="0"/>
              <w:left w:val="single" w:color="000000" w:sz="4" w:space="0"/>
              <w:bottom w:val="single" w:color="000000" w:sz="4" w:space="0"/>
              <w:right w:val="single" w:color="000000" w:sz="4" w:space="0"/>
            </w:tcBorders>
            <w:vAlign w:val="center"/>
          </w:tcPr>
          <w:p w14:paraId="05C7A0A7">
            <w:pPr>
              <w:jc w:val="both"/>
              <w:rPr>
                <w:rFonts w:hint="eastAsia" w:ascii="仿宋" w:hAnsi="仿宋" w:eastAsia="仿宋" w:cs="仿宋"/>
                <w:sz w:val="24"/>
                <w:szCs w:val="24"/>
              </w:rPr>
            </w:pPr>
          </w:p>
        </w:tc>
      </w:tr>
      <w:tr w14:paraId="655E147F">
        <w:tblPrEx>
          <w:tblCellMar>
            <w:top w:w="0" w:type="dxa"/>
            <w:left w:w="108" w:type="dxa"/>
            <w:bottom w:w="0" w:type="dxa"/>
            <w:right w:w="108" w:type="dxa"/>
          </w:tblCellMar>
        </w:tblPrEx>
        <w:trPr>
          <w:trHeight w:val="3006"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5BACF5B5">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6</w:t>
            </w:r>
          </w:p>
        </w:tc>
        <w:tc>
          <w:tcPr>
            <w:tcW w:w="1421" w:type="dxa"/>
            <w:tcBorders>
              <w:top w:val="single" w:color="000000" w:sz="4" w:space="0"/>
              <w:left w:val="single" w:color="000000" w:sz="4" w:space="0"/>
              <w:bottom w:val="single" w:color="000000" w:sz="4" w:space="0"/>
              <w:right w:val="single" w:color="000000" w:sz="4" w:space="0"/>
            </w:tcBorders>
            <w:noWrap/>
            <w:vAlign w:val="center"/>
          </w:tcPr>
          <w:p w14:paraId="155B0C81">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吉新社区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0FB6BFB">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陈春梅</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286A6216">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13762119523</w:t>
            </w:r>
          </w:p>
        </w:tc>
        <w:tc>
          <w:tcPr>
            <w:tcW w:w="1169" w:type="dxa"/>
            <w:tcBorders>
              <w:top w:val="single" w:color="000000" w:sz="4" w:space="0"/>
              <w:left w:val="single" w:color="000000" w:sz="4" w:space="0"/>
              <w:bottom w:val="single" w:color="000000" w:sz="4" w:space="0"/>
              <w:right w:val="single" w:color="000000" w:sz="4" w:space="0"/>
            </w:tcBorders>
            <w:noWrap/>
            <w:vAlign w:val="center"/>
          </w:tcPr>
          <w:p w14:paraId="1441C108">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王  琦</w:t>
            </w:r>
          </w:p>
        </w:tc>
        <w:tc>
          <w:tcPr>
            <w:tcW w:w="1612" w:type="dxa"/>
            <w:tcBorders>
              <w:top w:val="single" w:color="000000" w:sz="4" w:space="0"/>
              <w:left w:val="single" w:color="000000" w:sz="4" w:space="0"/>
              <w:bottom w:val="single" w:color="000000" w:sz="4" w:space="0"/>
              <w:right w:val="single" w:color="000000" w:sz="4" w:space="0"/>
            </w:tcBorders>
            <w:noWrap/>
            <w:vAlign w:val="center"/>
          </w:tcPr>
          <w:p w14:paraId="39971DFB">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13487428686</w:t>
            </w:r>
          </w:p>
        </w:tc>
        <w:tc>
          <w:tcPr>
            <w:tcW w:w="5571" w:type="dxa"/>
            <w:tcBorders>
              <w:top w:val="single" w:color="000000" w:sz="4" w:space="0"/>
              <w:left w:val="single" w:color="000000" w:sz="4" w:space="0"/>
              <w:bottom w:val="single" w:color="000000" w:sz="4" w:space="0"/>
              <w:right w:val="single" w:color="000000" w:sz="4" w:space="0"/>
            </w:tcBorders>
            <w:vAlign w:val="center"/>
          </w:tcPr>
          <w:p w14:paraId="1D67CEC6">
            <w:pPr>
              <w:jc w:val="both"/>
              <w:textAlignment w:val="center"/>
              <w:rPr>
                <w:rStyle w:val="13"/>
                <w:rFonts w:hint="eastAsia" w:ascii="仿宋" w:hAnsi="仿宋" w:eastAsia="仿宋" w:cs="仿宋"/>
                <w:b/>
                <w:bCs/>
                <w:w w:val="90"/>
                <w:lang w:eastAsia="zh-CN" w:bidi="ar"/>
              </w:rPr>
            </w:pPr>
            <w:r>
              <w:rPr>
                <w:rStyle w:val="13"/>
                <w:rFonts w:hint="eastAsia" w:ascii="仿宋" w:hAnsi="仿宋" w:eastAsia="仿宋" w:cs="仿宋"/>
                <w:b/>
                <w:bCs/>
                <w:w w:val="90"/>
                <w:lang w:eastAsia="zh-CN" w:bidi="ar"/>
              </w:rPr>
              <w:t>以“阳光成长”为主题开展寒暑假爱心托管服务活动。</w:t>
            </w:r>
          </w:p>
          <w:p w14:paraId="19290F58">
            <w:pPr>
              <w:jc w:val="both"/>
              <w:textAlignment w:val="center"/>
              <w:rPr>
                <w:rStyle w:val="14"/>
                <w:rFonts w:hint="default"/>
                <w:lang w:eastAsia="zh-CN" w:bidi="ar"/>
              </w:rPr>
            </w:pPr>
            <w:r>
              <w:rPr>
                <w:rStyle w:val="15"/>
                <w:rFonts w:hint="default"/>
                <w:lang w:eastAsia="zh-CN" w:bidi="ar"/>
              </w:rPr>
              <w:t>一是</w:t>
            </w:r>
            <w:r>
              <w:rPr>
                <w:rStyle w:val="14"/>
                <w:rFonts w:hint="default"/>
                <w:lang w:eastAsia="zh-CN" w:bidi="ar"/>
              </w:rPr>
              <w:t>围绕学业辅导、兴趣培养、安全教育、社会实践等内容组织开展活动；</w:t>
            </w:r>
          </w:p>
          <w:p w14:paraId="01CF76F7">
            <w:pPr>
              <w:jc w:val="both"/>
              <w:textAlignment w:val="center"/>
              <w:rPr>
                <w:rStyle w:val="14"/>
                <w:rFonts w:hint="default"/>
                <w:lang w:eastAsia="zh-CN" w:bidi="ar"/>
              </w:rPr>
            </w:pPr>
            <w:r>
              <w:rPr>
                <w:rStyle w:val="15"/>
                <w:rFonts w:hint="default"/>
                <w:lang w:eastAsia="zh-CN" w:bidi="ar"/>
              </w:rPr>
              <w:t>二是</w:t>
            </w:r>
            <w:r>
              <w:rPr>
                <w:rStyle w:val="14"/>
                <w:rFonts w:hint="default"/>
                <w:lang w:eastAsia="zh-CN" w:bidi="ar"/>
              </w:rPr>
              <w:t>活动时长参照“三下乡”活动时间；</w:t>
            </w:r>
          </w:p>
          <w:p w14:paraId="75660A5C">
            <w:pPr>
              <w:jc w:val="both"/>
              <w:textAlignment w:val="center"/>
              <w:rPr>
                <w:rFonts w:ascii="方正黑体_GBK" w:hAnsi="方正黑体_GBK" w:eastAsia="方正黑体_GBK" w:cs="方正黑体_GBK"/>
                <w:sz w:val="24"/>
                <w:szCs w:val="24"/>
                <w:lang w:eastAsia="zh-CN"/>
              </w:rPr>
            </w:pPr>
            <w:r>
              <w:rPr>
                <w:rStyle w:val="15"/>
                <w:rFonts w:hint="default"/>
                <w:lang w:eastAsia="zh-CN" w:bidi="ar"/>
              </w:rPr>
              <w:t>三是</w:t>
            </w:r>
            <w:r>
              <w:rPr>
                <w:rStyle w:val="14"/>
                <w:rFonts w:hint="default"/>
                <w:lang w:eastAsia="zh-CN" w:bidi="ar"/>
              </w:rPr>
              <w:t>“结对”学院负责每学期开展</w:t>
            </w:r>
            <w:r>
              <w:rPr>
                <w:rStyle w:val="13"/>
                <w:lang w:eastAsia="zh-CN" w:bidi="ar"/>
              </w:rPr>
              <w:t>1</w:t>
            </w:r>
            <w:r>
              <w:rPr>
                <w:rStyle w:val="14"/>
                <w:rFonts w:hint="default"/>
                <w:lang w:eastAsia="zh-CN" w:bidi="ar"/>
              </w:rPr>
              <w:t>次，1学年不少于</w:t>
            </w:r>
            <w:r>
              <w:rPr>
                <w:rStyle w:val="13"/>
                <w:lang w:eastAsia="zh-CN" w:bidi="ar"/>
              </w:rPr>
              <w:t>2</w:t>
            </w:r>
            <w:r>
              <w:rPr>
                <w:rStyle w:val="14"/>
                <w:rFonts w:hint="default"/>
                <w:lang w:eastAsia="zh-CN" w:bidi="ar"/>
              </w:rPr>
              <w:t>次。</w:t>
            </w:r>
          </w:p>
        </w:tc>
        <w:tc>
          <w:tcPr>
            <w:tcW w:w="1916" w:type="dxa"/>
            <w:tcBorders>
              <w:top w:val="single" w:color="000000" w:sz="4" w:space="0"/>
              <w:left w:val="single" w:color="000000" w:sz="4" w:space="0"/>
              <w:bottom w:val="single" w:color="000000" w:sz="4" w:space="0"/>
              <w:right w:val="single" w:color="000000" w:sz="4" w:space="0"/>
            </w:tcBorders>
            <w:vAlign w:val="center"/>
          </w:tcPr>
          <w:p w14:paraId="66A86601">
            <w:pPr>
              <w:jc w:val="both"/>
              <w:rPr>
                <w:rFonts w:hint="eastAsia" w:ascii="仿宋" w:hAnsi="仿宋" w:eastAsia="仿宋" w:cs="仿宋"/>
                <w:sz w:val="24"/>
                <w:szCs w:val="24"/>
                <w:lang w:eastAsia="zh-CN"/>
              </w:rPr>
            </w:pPr>
          </w:p>
        </w:tc>
      </w:tr>
      <w:tr w14:paraId="20D53C01">
        <w:tblPrEx>
          <w:tblCellMar>
            <w:top w:w="0" w:type="dxa"/>
            <w:left w:w="108" w:type="dxa"/>
            <w:bottom w:w="0" w:type="dxa"/>
            <w:right w:w="108" w:type="dxa"/>
          </w:tblCellMar>
        </w:tblPrEx>
        <w:trPr>
          <w:trHeight w:val="2928"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654527B2">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7</w:t>
            </w:r>
          </w:p>
        </w:tc>
        <w:tc>
          <w:tcPr>
            <w:tcW w:w="1421" w:type="dxa"/>
            <w:tcBorders>
              <w:top w:val="single" w:color="000000" w:sz="4" w:space="0"/>
              <w:left w:val="single" w:color="000000" w:sz="4" w:space="0"/>
              <w:bottom w:val="single" w:color="auto" w:sz="4" w:space="0"/>
              <w:right w:val="single" w:color="000000" w:sz="4" w:space="0"/>
            </w:tcBorders>
            <w:noWrap/>
            <w:vAlign w:val="center"/>
          </w:tcPr>
          <w:p w14:paraId="2910D685">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科技园社区</w:t>
            </w:r>
          </w:p>
        </w:tc>
        <w:tc>
          <w:tcPr>
            <w:tcW w:w="936" w:type="dxa"/>
            <w:tcBorders>
              <w:top w:val="single" w:color="000000" w:sz="4" w:space="0"/>
              <w:left w:val="single" w:color="000000" w:sz="4" w:space="0"/>
              <w:bottom w:val="single" w:color="auto" w:sz="4" w:space="0"/>
              <w:right w:val="single" w:color="000000" w:sz="4" w:space="0"/>
            </w:tcBorders>
            <w:noWrap/>
            <w:vAlign w:val="center"/>
          </w:tcPr>
          <w:p w14:paraId="060273A7">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黄</w:t>
            </w:r>
            <w:r>
              <w:rPr>
                <w:rFonts w:hint="eastAsia" w:ascii="仿宋" w:hAnsi="仿宋" w:eastAsia="仿宋" w:cs="仿宋"/>
                <w:sz w:val="24"/>
                <w:szCs w:val="24"/>
                <w:lang w:val="en-US" w:eastAsia="zh-CN" w:bidi="ar"/>
              </w:rPr>
              <w:t xml:space="preserve">  </w:t>
            </w:r>
            <w:r>
              <w:rPr>
                <w:rFonts w:hint="eastAsia" w:ascii="仿宋" w:hAnsi="仿宋" w:eastAsia="仿宋" w:cs="仿宋"/>
                <w:sz w:val="24"/>
                <w:szCs w:val="24"/>
                <w:lang w:eastAsia="zh-CN" w:bidi="ar"/>
              </w:rPr>
              <w:t>伟</w:t>
            </w:r>
          </w:p>
        </w:tc>
        <w:tc>
          <w:tcPr>
            <w:tcW w:w="1536" w:type="dxa"/>
            <w:tcBorders>
              <w:top w:val="single" w:color="000000" w:sz="4" w:space="0"/>
              <w:left w:val="single" w:color="000000" w:sz="4" w:space="0"/>
              <w:bottom w:val="single" w:color="auto" w:sz="4" w:space="0"/>
              <w:right w:val="single" w:color="000000" w:sz="4" w:space="0"/>
            </w:tcBorders>
            <w:noWrap/>
            <w:vAlign w:val="center"/>
          </w:tcPr>
          <w:p w14:paraId="271B7E26">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18674300090</w:t>
            </w:r>
          </w:p>
        </w:tc>
        <w:tc>
          <w:tcPr>
            <w:tcW w:w="1169" w:type="dxa"/>
            <w:tcBorders>
              <w:top w:val="single" w:color="000000" w:sz="4" w:space="0"/>
              <w:left w:val="single" w:color="000000" w:sz="4" w:space="0"/>
              <w:bottom w:val="single" w:color="auto" w:sz="4" w:space="0"/>
              <w:right w:val="single" w:color="000000" w:sz="4" w:space="0"/>
            </w:tcBorders>
            <w:noWrap/>
            <w:vAlign w:val="center"/>
          </w:tcPr>
          <w:p w14:paraId="64C33F49">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付思瑞</w:t>
            </w:r>
          </w:p>
        </w:tc>
        <w:tc>
          <w:tcPr>
            <w:tcW w:w="1612" w:type="dxa"/>
            <w:tcBorders>
              <w:top w:val="single" w:color="000000" w:sz="4" w:space="0"/>
              <w:left w:val="single" w:color="000000" w:sz="4" w:space="0"/>
              <w:bottom w:val="single" w:color="auto" w:sz="4" w:space="0"/>
              <w:right w:val="single" w:color="000000" w:sz="4" w:space="0"/>
            </w:tcBorders>
            <w:noWrap/>
            <w:vAlign w:val="center"/>
          </w:tcPr>
          <w:p w14:paraId="315FB84D">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18874359638</w:t>
            </w:r>
          </w:p>
        </w:tc>
        <w:tc>
          <w:tcPr>
            <w:tcW w:w="5571" w:type="dxa"/>
            <w:tcBorders>
              <w:top w:val="single" w:color="000000" w:sz="4" w:space="0"/>
              <w:left w:val="single" w:color="000000" w:sz="4" w:space="0"/>
              <w:bottom w:val="single" w:color="auto" w:sz="4" w:space="0"/>
              <w:right w:val="single" w:color="000000" w:sz="4" w:space="0"/>
            </w:tcBorders>
            <w:vAlign w:val="center"/>
          </w:tcPr>
          <w:p w14:paraId="4AC71B23">
            <w:pPr>
              <w:jc w:val="both"/>
              <w:textAlignment w:val="center"/>
              <w:rPr>
                <w:rStyle w:val="13"/>
                <w:rFonts w:hint="eastAsia" w:ascii="仿宋" w:hAnsi="仿宋" w:eastAsia="仿宋" w:cs="仿宋"/>
                <w:b/>
                <w:bCs/>
                <w:w w:val="90"/>
                <w:lang w:eastAsia="zh-CN" w:bidi="ar"/>
              </w:rPr>
            </w:pPr>
            <w:r>
              <w:rPr>
                <w:rStyle w:val="13"/>
                <w:rFonts w:hint="eastAsia" w:ascii="仿宋" w:hAnsi="仿宋" w:eastAsia="仿宋" w:cs="仿宋"/>
                <w:b/>
                <w:bCs/>
                <w:w w:val="90"/>
                <w:lang w:eastAsia="zh-CN" w:bidi="ar"/>
              </w:rPr>
              <w:t>以“邻里守望”治理协同为主题开支志愿服务活动。</w:t>
            </w:r>
          </w:p>
          <w:p w14:paraId="4B3F539B">
            <w:pPr>
              <w:jc w:val="both"/>
              <w:textAlignment w:val="center"/>
              <w:rPr>
                <w:rStyle w:val="14"/>
                <w:rFonts w:hint="default"/>
                <w:lang w:eastAsia="zh-CN" w:bidi="ar"/>
              </w:rPr>
            </w:pPr>
            <w:r>
              <w:rPr>
                <w:rStyle w:val="15"/>
                <w:rFonts w:hint="default"/>
                <w:lang w:eastAsia="zh-CN" w:bidi="ar"/>
              </w:rPr>
              <w:t>一是</w:t>
            </w:r>
            <w:r>
              <w:rPr>
                <w:rStyle w:val="14"/>
                <w:rFonts w:hint="default"/>
                <w:lang w:eastAsia="zh-CN" w:bidi="ar"/>
              </w:rPr>
              <w:t>围绕文化宣传、青少年关怀、人口普查、经济普查、环境保护、安全生产等内容，协助社区开展志愿服务活动；</w:t>
            </w:r>
          </w:p>
          <w:p w14:paraId="402E2136">
            <w:pPr>
              <w:jc w:val="both"/>
              <w:textAlignment w:val="center"/>
              <w:rPr>
                <w:rFonts w:ascii="方正黑体_GBK" w:hAnsi="方正黑体_GBK" w:eastAsia="方正黑体_GBK" w:cs="方正黑体_GBK"/>
                <w:sz w:val="24"/>
                <w:szCs w:val="24"/>
                <w:lang w:eastAsia="zh-CN"/>
              </w:rPr>
            </w:pPr>
            <w:r>
              <w:rPr>
                <w:rStyle w:val="15"/>
                <w:rFonts w:hint="default"/>
                <w:lang w:eastAsia="zh-CN" w:bidi="ar"/>
              </w:rPr>
              <w:t>二是</w:t>
            </w:r>
            <w:r>
              <w:rPr>
                <w:rStyle w:val="14"/>
                <w:rFonts w:hint="default"/>
                <w:lang w:eastAsia="zh-CN" w:bidi="ar"/>
              </w:rPr>
              <w:t>“结对”学院负责每月走进社区组织并参与活动至少2次，1学期开展8次，1学年不少于16次。</w:t>
            </w:r>
          </w:p>
        </w:tc>
        <w:tc>
          <w:tcPr>
            <w:tcW w:w="1916" w:type="dxa"/>
            <w:tcBorders>
              <w:top w:val="single" w:color="000000" w:sz="4" w:space="0"/>
              <w:left w:val="single" w:color="000000" w:sz="4" w:space="0"/>
              <w:bottom w:val="single" w:color="auto" w:sz="4" w:space="0"/>
              <w:right w:val="single" w:color="000000" w:sz="4" w:space="0"/>
            </w:tcBorders>
            <w:vAlign w:val="center"/>
          </w:tcPr>
          <w:p w14:paraId="44BCFA25">
            <w:pPr>
              <w:jc w:val="both"/>
              <w:rPr>
                <w:rFonts w:hint="eastAsia" w:ascii="仿宋" w:hAnsi="仿宋" w:eastAsia="仿宋" w:cs="仿宋"/>
                <w:sz w:val="24"/>
                <w:szCs w:val="24"/>
                <w:lang w:eastAsia="zh-CN"/>
              </w:rPr>
            </w:pPr>
          </w:p>
        </w:tc>
      </w:tr>
      <w:tr w14:paraId="003C7293">
        <w:tblPrEx>
          <w:tblCellMar>
            <w:top w:w="0" w:type="dxa"/>
            <w:left w:w="108" w:type="dxa"/>
            <w:bottom w:w="0" w:type="dxa"/>
            <w:right w:w="108" w:type="dxa"/>
          </w:tblCellMar>
        </w:tblPrEx>
        <w:trPr>
          <w:trHeight w:val="3463"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2F6BAEAF">
            <w:pPr>
              <w:jc w:val="center"/>
              <w:textAlignment w:val="center"/>
              <w:rPr>
                <w:rFonts w:hint="eastAsia" w:ascii="宋体" w:hAnsi="宋体" w:eastAsia="宋体" w:cs="宋体"/>
                <w:sz w:val="24"/>
                <w:szCs w:val="24"/>
              </w:rPr>
            </w:pPr>
            <w:r>
              <w:rPr>
                <w:rFonts w:hint="eastAsia" w:ascii="宋体" w:hAnsi="宋体" w:eastAsia="宋体" w:cs="宋体"/>
                <w:sz w:val="24"/>
                <w:szCs w:val="24"/>
                <w:lang w:eastAsia="zh-CN" w:bidi="ar"/>
              </w:rPr>
              <w:t>8</w:t>
            </w:r>
          </w:p>
        </w:tc>
        <w:tc>
          <w:tcPr>
            <w:tcW w:w="1421" w:type="dxa"/>
            <w:tcBorders>
              <w:top w:val="single" w:color="auto" w:sz="4" w:space="0"/>
              <w:left w:val="single" w:color="000000" w:sz="4" w:space="0"/>
              <w:bottom w:val="single" w:color="000000" w:sz="4" w:space="0"/>
              <w:right w:val="single" w:color="000000" w:sz="4" w:space="0"/>
            </w:tcBorders>
            <w:noWrap/>
            <w:vAlign w:val="center"/>
          </w:tcPr>
          <w:p w14:paraId="51192B84">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坪山坡村</w:t>
            </w:r>
          </w:p>
        </w:tc>
        <w:tc>
          <w:tcPr>
            <w:tcW w:w="936" w:type="dxa"/>
            <w:tcBorders>
              <w:top w:val="single" w:color="auto" w:sz="4" w:space="0"/>
              <w:left w:val="single" w:color="000000" w:sz="4" w:space="0"/>
              <w:bottom w:val="single" w:color="000000" w:sz="4" w:space="0"/>
              <w:right w:val="single" w:color="000000" w:sz="4" w:space="0"/>
            </w:tcBorders>
            <w:noWrap/>
            <w:vAlign w:val="center"/>
          </w:tcPr>
          <w:p w14:paraId="4DA74CC8">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杨世礁</w:t>
            </w:r>
          </w:p>
        </w:tc>
        <w:tc>
          <w:tcPr>
            <w:tcW w:w="1536" w:type="dxa"/>
            <w:tcBorders>
              <w:top w:val="single" w:color="auto" w:sz="4" w:space="0"/>
              <w:left w:val="single" w:color="000000" w:sz="4" w:space="0"/>
              <w:bottom w:val="single" w:color="000000" w:sz="4" w:space="0"/>
              <w:right w:val="single" w:color="000000" w:sz="4" w:space="0"/>
            </w:tcBorders>
            <w:noWrap/>
            <w:vAlign w:val="center"/>
          </w:tcPr>
          <w:p w14:paraId="263968BA">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13707432820</w:t>
            </w:r>
          </w:p>
        </w:tc>
        <w:tc>
          <w:tcPr>
            <w:tcW w:w="1169" w:type="dxa"/>
            <w:tcBorders>
              <w:top w:val="single" w:color="auto" w:sz="4" w:space="0"/>
              <w:left w:val="single" w:color="000000" w:sz="4" w:space="0"/>
              <w:bottom w:val="single" w:color="000000" w:sz="4" w:space="0"/>
              <w:right w:val="single" w:color="000000" w:sz="4" w:space="0"/>
            </w:tcBorders>
            <w:noWrap/>
            <w:vAlign w:val="center"/>
          </w:tcPr>
          <w:p w14:paraId="037379C5">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吴忠慧</w:t>
            </w:r>
          </w:p>
        </w:tc>
        <w:tc>
          <w:tcPr>
            <w:tcW w:w="1612" w:type="dxa"/>
            <w:tcBorders>
              <w:top w:val="single" w:color="auto" w:sz="4" w:space="0"/>
              <w:left w:val="single" w:color="000000" w:sz="4" w:space="0"/>
              <w:bottom w:val="single" w:color="000000" w:sz="4" w:space="0"/>
              <w:right w:val="single" w:color="000000" w:sz="4" w:space="0"/>
            </w:tcBorders>
            <w:noWrap/>
            <w:vAlign w:val="center"/>
          </w:tcPr>
          <w:p w14:paraId="00133803">
            <w:pPr>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bidi="ar"/>
              </w:rPr>
              <w:t>13707432820</w:t>
            </w:r>
          </w:p>
        </w:tc>
        <w:tc>
          <w:tcPr>
            <w:tcW w:w="5571" w:type="dxa"/>
            <w:tcBorders>
              <w:top w:val="single" w:color="auto" w:sz="4" w:space="0"/>
              <w:left w:val="single" w:color="000000" w:sz="4" w:space="0"/>
              <w:bottom w:val="single" w:color="000000" w:sz="4" w:space="0"/>
              <w:right w:val="single" w:color="000000" w:sz="4" w:space="0"/>
            </w:tcBorders>
            <w:vAlign w:val="center"/>
          </w:tcPr>
          <w:p w14:paraId="470132C7">
            <w:pPr>
              <w:jc w:val="both"/>
              <w:textAlignment w:val="center"/>
              <w:rPr>
                <w:rStyle w:val="13"/>
                <w:rFonts w:hint="eastAsia" w:ascii="仿宋" w:hAnsi="仿宋" w:eastAsia="仿宋" w:cs="仿宋"/>
                <w:b/>
                <w:bCs/>
                <w:lang w:eastAsia="zh-CN" w:bidi="ar"/>
              </w:rPr>
            </w:pPr>
            <w:r>
              <w:rPr>
                <w:rStyle w:val="13"/>
                <w:rFonts w:hint="eastAsia" w:ascii="仿宋" w:hAnsi="仿宋" w:eastAsia="仿宋" w:cs="仿宋"/>
                <w:b/>
                <w:bCs/>
                <w:lang w:eastAsia="zh-CN" w:bidi="ar"/>
              </w:rPr>
              <w:t>以“乡村振兴”为主题开展文旅推荐活动。</w:t>
            </w:r>
          </w:p>
          <w:p w14:paraId="65DC8861">
            <w:pPr>
              <w:jc w:val="both"/>
              <w:textAlignment w:val="center"/>
              <w:rPr>
                <w:rStyle w:val="14"/>
                <w:rFonts w:hint="default"/>
                <w:lang w:eastAsia="zh-CN" w:bidi="ar"/>
              </w:rPr>
            </w:pPr>
            <w:r>
              <w:rPr>
                <w:rStyle w:val="15"/>
                <w:rFonts w:hint="default"/>
                <w:lang w:eastAsia="zh-CN" w:bidi="ar"/>
              </w:rPr>
              <w:t>一是</w:t>
            </w:r>
            <w:r>
              <w:rPr>
                <w:rStyle w:val="14"/>
                <w:rFonts w:hint="default"/>
                <w:lang w:eastAsia="zh-CN" w:bidi="ar"/>
              </w:rPr>
              <w:t>结合村庄特点，开展农产品包装与推广设计、乡村旅游路线宣传策划、乡土文化挖掘与整理、留守儿童关爱、普法下村等志愿服务活动，尤其是围绕“稻油果”及人文自然风光，以创意短视频为媒介做好推介活动；</w:t>
            </w:r>
          </w:p>
          <w:p w14:paraId="7C587C77">
            <w:pPr>
              <w:jc w:val="both"/>
              <w:textAlignment w:val="center"/>
              <w:rPr>
                <w:rFonts w:hint="eastAsia" w:ascii="仿宋" w:hAnsi="仿宋" w:eastAsia="仿宋" w:cs="仿宋"/>
                <w:b/>
                <w:bCs/>
                <w:sz w:val="24"/>
                <w:szCs w:val="24"/>
                <w:lang w:eastAsia="zh-CN"/>
              </w:rPr>
            </w:pPr>
            <w:r>
              <w:rPr>
                <w:rStyle w:val="15"/>
                <w:rFonts w:hint="default"/>
                <w:lang w:eastAsia="zh-CN" w:bidi="ar"/>
              </w:rPr>
              <w:t>二是</w:t>
            </w:r>
            <w:r>
              <w:rPr>
                <w:rStyle w:val="14"/>
                <w:rFonts w:hint="default"/>
                <w:lang w:eastAsia="zh-CN" w:bidi="ar"/>
              </w:rPr>
              <w:t>“结对”学院负责每月走进社区组织并参与活动至少2次，1学期开展8次，1学年不少于16次。</w:t>
            </w:r>
          </w:p>
        </w:tc>
        <w:tc>
          <w:tcPr>
            <w:tcW w:w="1916" w:type="dxa"/>
            <w:tcBorders>
              <w:top w:val="single" w:color="auto" w:sz="4" w:space="0"/>
              <w:left w:val="single" w:color="000000" w:sz="4" w:space="0"/>
              <w:bottom w:val="single" w:color="000000" w:sz="4" w:space="0"/>
              <w:right w:val="single" w:color="000000" w:sz="4" w:space="0"/>
            </w:tcBorders>
            <w:vAlign w:val="center"/>
          </w:tcPr>
          <w:p w14:paraId="69ABD5F8">
            <w:pPr>
              <w:jc w:val="both"/>
              <w:rPr>
                <w:rFonts w:hint="eastAsia" w:ascii="仿宋" w:hAnsi="仿宋" w:eastAsia="仿宋" w:cs="仿宋"/>
                <w:sz w:val="24"/>
                <w:szCs w:val="24"/>
                <w:lang w:eastAsia="zh-CN"/>
              </w:rPr>
            </w:pPr>
          </w:p>
        </w:tc>
      </w:tr>
    </w:tbl>
    <w:p w14:paraId="2A041EF6">
      <w:pPr>
        <w:rPr>
          <w:rFonts w:eastAsiaTheme="minorEastAsia"/>
          <w:lang w:eastAsia="zh-CN"/>
        </w:rPr>
      </w:pPr>
    </w:p>
    <w:sectPr>
      <w:headerReference r:id="rId11" w:type="default"/>
      <w:footerReference r:id="rId12" w:type="default"/>
      <w:pgSz w:w="16839" w:h="11906" w:orient="landscape"/>
      <w:pgMar w:top="1587" w:right="2098" w:bottom="1474" w:left="2098" w:header="1532" w:footer="80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DB85D5-11D7-47BC-A72E-D879434CC3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A08C39F-986F-4B70-A1B4-D6883A597C33}"/>
  </w:font>
  <w:font w:name="方正楷体_GB2312">
    <w:altName w:val="宋体"/>
    <w:panose1 w:val="02000000000000000000"/>
    <w:charset w:val="86"/>
    <w:family w:val="auto"/>
    <w:pitch w:val="default"/>
    <w:sig w:usb0="00000000" w:usb1="00000000" w:usb2="00000012"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EC598AE5-54C3-468E-B882-A31522CEB8AA}"/>
  </w:font>
  <w:font w:name="方正楷体_GBK">
    <w:panose1 w:val="02000000000000000000"/>
    <w:charset w:val="86"/>
    <w:family w:val="auto"/>
    <w:pitch w:val="default"/>
    <w:sig w:usb0="800002BF" w:usb1="38CF7CFA" w:usb2="00000016" w:usb3="00000000" w:csb0="00040000" w:csb1="00000000"/>
    <w:embedRegular r:id="rId4" w:fontKey="{9ADBFD58-034A-447E-BE4A-AC1045A17376}"/>
  </w:font>
  <w:font w:name="方正黑体_GBK">
    <w:panose1 w:val="02010600010101010101"/>
    <w:charset w:val="86"/>
    <w:family w:val="auto"/>
    <w:pitch w:val="default"/>
    <w:sig w:usb0="00000001" w:usb1="080E0000" w:usb2="00000000" w:usb3="00000000" w:csb0="00040000" w:csb1="00000000"/>
    <w:embedRegular r:id="rId5" w:fontKey="{F45319C4-6098-4A6B-BC79-364E52276C33}"/>
  </w:font>
  <w:font w:name="方正书宋_GBK">
    <w:panose1 w:val="02000000000000000000"/>
    <w:charset w:val="86"/>
    <w:family w:val="auto"/>
    <w:pitch w:val="default"/>
    <w:sig w:usb0="A00002BF" w:usb1="38CF7CFA" w:usb2="00082016" w:usb3="00000000" w:csb0="00040001" w:csb1="00000000"/>
    <w:embedRegular r:id="rId6" w:fontKey="{ABE8052B-B785-479A-92A5-AA8B53DF736D}"/>
  </w:font>
  <w:font w:name="方正仿宋_GB2312">
    <w:panose1 w:val="02000000000000000000"/>
    <w:charset w:val="86"/>
    <w:family w:val="auto"/>
    <w:pitch w:val="default"/>
    <w:sig w:usb0="A00002BF" w:usb1="184F6CFA" w:usb2="00000012" w:usb3="00000000" w:csb0="00040001" w:csb1="00000000"/>
    <w:embedRegular r:id="rId7" w:fontKey="{38E6AA3C-A957-47BF-9767-24B8B2797A1B}"/>
  </w:font>
  <w:font w:name="仿宋_GB2312">
    <w:panose1 w:val="02010609030101010101"/>
    <w:charset w:val="86"/>
    <w:family w:val="modern"/>
    <w:pitch w:val="default"/>
    <w:sig w:usb0="00000001" w:usb1="080E0000" w:usb2="00000000" w:usb3="00000000" w:csb0="00040000" w:csb1="00000000"/>
    <w:embedRegular r:id="rId8" w:fontKey="{4A49AFC6-16E4-4C9B-A269-CFF7B9E07B91}"/>
  </w:font>
  <w:font w:name="楷体">
    <w:panose1 w:val="02010609060101010101"/>
    <w:charset w:val="86"/>
    <w:family w:val="modern"/>
    <w:pitch w:val="default"/>
    <w:sig w:usb0="800002BF" w:usb1="38CF7CFA" w:usb2="00000016" w:usb3="00000000" w:csb0="00040001" w:csb1="00000000"/>
    <w:embedRegular r:id="rId9" w:fontKey="{039E96FC-CFD5-4ED6-9847-7FC0C4B56559}"/>
  </w:font>
  <w:font w:name="MS Gothic">
    <w:panose1 w:val="020B0609070205080204"/>
    <w:charset w:val="80"/>
    <w:family w:val="modern"/>
    <w:pitch w:val="default"/>
    <w:sig w:usb0="E00002FF" w:usb1="6AC7FDFB" w:usb2="08000012" w:usb3="00000000" w:csb0="4002009F" w:csb1="DFD70000"/>
    <w:embedRegular r:id="rId10" w:fontKey="{FC889F5C-3CF6-404D-89EC-4DE82FD39DB2}"/>
  </w:font>
  <w:font w:name="WPSEMBED1">
    <w:panose1 w:val="02000000000000000000"/>
    <w:charset w:val="86"/>
    <w:family w:val="auto"/>
    <w:pitch w:val="default"/>
    <w:sig w:usb0="800002BF" w:usb1="38CF7CFA" w:usb2="00000016" w:usb3="00000000" w:csb0="00040000" w:csb1="00000000"/>
  </w:font>
  <w:font w:name="WPSEMBED2">
    <w:panose1 w:val="0201060001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B3802">
    <w:pPr>
      <w:pStyle w:val="3"/>
      <w:jc w:val="both"/>
      <w:rPr>
        <w:rFonts w:hint="eastAsia" w:ascii="仿宋_GB2312" w:eastAsia="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563118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311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E20CE">
                          <w:pPr>
                            <w:pStyle w:val="3"/>
                            <w:jc w:val="right"/>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43.4pt;mso-position-horizontal:left;mso-position-horizontal-relative:margin;z-index:251659264;mso-width-relative:page;mso-height-relative:page;" filled="f" stroked="f" coordsize="21600,21600" o:gfxdata="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Z0XjPTAAAABQEAAA8AAAAAAAAAAQAgAAAAIgAAAGRycy9kb3ducmV2Lnht&#10;bFBLAQIUABQAAAAIAIdO4kD9ENlcNwIAAGMEAAAOAAAAAAAAAAEAIAAAACIBAABkcnMvZTJvRG9j&#10;LnhtbFBLBQYAAAAABgAGAFkBAADLBQAAAAA=&#10;">
              <v:fill on="f" focussize="0,0"/>
              <v:stroke on="f" weight="0.5pt"/>
              <v:imagedata o:title=""/>
              <o:lock v:ext="edit" aspectratio="f"/>
              <v:textbox inset="0mm,0mm,0mm,0mm" style="mso-fit-shape-to-text:t;">
                <w:txbxContent>
                  <w:p w14:paraId="488E20CE">
                    <w:pPr>
                      <w:pStyle w:val="3"/>
                      <w:jc w:val="right"/>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p>
                </w:txbxContent>
              </v:textbox>
            </v:shape>
          </w:pict>
        </mc:Fallback>
      </mc:AlternateContent>
    </w:r>
  </w:p>
  <w:p w14:paraId="5B9C8550">
    <w:pPr>
      <w:kinsoku/>
      <w:autoSpaceDE/>
      <w:autoSpaceDN/>
      <w:adjustRightInd/>
      <w:snapToGrid/>
      <w:spacing w:line="259" w:lineRule="auto"/>
      <w:ind w:right="158"/>
      <w:jc w:val="right"/>
      <w:textAlignment w:val="auto"/>
      <w:rPr>
        <w:rFonts w:hint="eastAsia" w:ascii="仿宋" w:hAnsi="仿宋" w:eastAsia="仿宋" w:cs="仿宋"/>
        <w:snapToGrid/>
        <w:color w:val="333333"/>
        <w:kern w:val="2"/>
        <w:sz w:val="32"/>
        <w:szCs w:val="24"/>
        <w:lang w:eastAsia="zh-CN"/>
        <w14:ligatures w14:val="standardContextu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A48D0">
    <w:pPr>
      <w:pStyle w:val="3"/>
      <w:rPr>
        <w:rFonts w:hint="eastAsia" w:ascii="仿宋_GB2312" w:eastAsia="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37AED">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A37AED">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p w14:paraId="32CDDD65">
    <w:pPr>
      <w:kinsoku/>
      <w:autoSpaceDE/>
      <w:autoSpaceDN/>
      <w:adjustRightInd/>
      <w:snapToGrid/>
      <w:spacing w:line="259" w:lineRule="auto"/>
      <w:textAlignment w:val="auto"/>
      <w:rPr>
        <w:rFonts w:hint="eastAsia" w:ascii="仿宋" w:hAnsi="仿宋" w:eastAsia="仿宋" w:cs="仿宋"/>
        <w:snapToGrid/>
        <w:kern w:val="2"/>
        <w:sz w:val="28"/>
        <w:szCs w:val="24"/>
        <w:lang w:eastAsia="zh-CN"/>
        <w14:ligatures w14:val="standardContextu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08F6">
    <w:pPr>
      <w:kinsoku/>
      <w:autoSpaceDE/>
      <w:autoSpaceDN/>
      <w:adjustRightInd/>
      <w:snapToGrid/>
      <w:spacing w:line="259" w:lineRule="auto"/>
      <w:ind w:right="158"/>
      <w:jc w:val="right"/>
      <w:textAlignment w:val="auto"/>
      <w:rPr>
        <w:rFonts w:hint="eastAsia" w:ascii="仿宋" w:hAnsi="仿宋" w:eastAsia="仿宋" w:cs="仿宋"/>
        <w:snapToGrid/>
        <w:color w:val="333333"/>
        <w:kern w:val="2"/>
        <w:sz w:val="32"/>
        <w:szCs w:val="24"/>
        <w:lang w:eastAsia="zh-CN"/>
        <w14:ligatures w14:val="standardContextual"/>
      </w:rPr>
    </w:pPr>
    <w:r>
      <w:rPr>
        <w:rFonts w:ascii="仿宋" w:hAnsi="仿宋" w:eastAsia="仿宋" w:cs="仿宋"/>
        <w:snapToGrid/>
        <w:kern w:val="2"/>
        <w:sz w:val="28"/>
        <w:szCs w:val="24"/>
        <w:lang w:eastAsia="zh-CN"/>
        <w14:ligatures w14:val="standardContextual"/>
      </w:rPr>
      <w:t xml:space="preserve">— </w:t>
    </w:r>
    <w:r>
      <w:rPr>
        <w:rFonts w:ascii="仿宋" w:hAnsi="仿宋" w:eastAsia="仿宋" w:cs="仿宋"/>
        <w:snapToGrid/>
        <w:color w:val="333333"/>
        <w:kern w:val="2"/>
        <w:sz w:val="32"/>
        <w:szCs w:val="24"/>
        <w:lang w:eastAsia="zh-CN"/>
        <w14:ligatures w14:val="standardContextual"/>
      </w:rPr>
      <w:fldChar w:fldCharType="begin"/>
    </w:r>
    <w:r>
      <w:rPr>
        <w:rFonts w:ascii="仿宋" w:hAnsi="仿宋" w:eastAsia="仿宋" w:cs="仿宋"/>
        <w:snapToGrid/>
        <w:color w:val="333333"/>
        <w:kern w:val="2"/>
        <w:sz w:val="32"/>
        <w:szCs w:val="24"/>
        <w:lang w:eastAsia="zh-CN"/>
        <w14:ligatures w14:val="standardContextual"/>
      </w:rPr>
      <w:instrText xml:space="preserve"> PAGE   \* MERGEFORMAT </w:instrText>
    </w:r>
    <w:r>
      <w:rPr>
        <w:rFonts w:ascii="仿宋" w:hAnsi="仿宋" w:eastAsia="仿宋" w:cs="仿宋"/>
        <w:snapToGrid/>
        <w:color w:val="333333"/>
        <w:kern w:val="2"/>
        <w:sz w:val="32"/>
        <w:szCs w:val="24"/>
        <w:lang w:eastAsia="zh-CN"/>
        <w14:ligatures w14:val="standardContextual"/>
      </w:rPr>
      <w:fldChar w:fldCharType="separate"/>
    </w:r>
    <w:r>
      <w:rPr>
        <w:rFonts w:ascii="仿宋" w:hAnsi="仿宋" w:eastAsia="仿宋" w:cs="仿宋"/>
        <w:snapToGrid/>
        <w:kern w:val="2"/>
        <w:sz w:val="28"/>
        <w:szCs w:val="24"/>
        <w:lang w:eastAsia="zh-CN"/>
        <w14:ligatures w14:val="standardContextual"/>
      </w:rPr>
      <w:t>1</w:t>
    </w:r>
    <w:r>
      <w:rPr>
        <w:rFonts w:ascii="仿宋" w:hAnsi="仿宋" w:eastAsia="仿宋" w:cs="仿宋"/>
        <w:snapToGrid/>
        <w:kern w:val="2"/>
        <w:sz w:val="28"/>
        <w:szCs w:val="24"/>
        <w:lang w:eastAsia="zh-CN"/>
        <w14:ligatures w14:val="standardContextual"/>
      </w:rPr>
      <w:fldChar w:fldCharType="end"/>
    </w:r>
    <w:r>
      <w:rPr>
        <w:rFonts w:ascii="仿宋" w:hAnsi="仿宋" w:eastAsia="仿宋" w:cs="仿宋"/>
        <w:snapToGrid/>
        <w:kern w:val="2"/>
        <w:sz w:val="28"/>
        <w:szCs w:val="24"/>
        <w:lang w:eastAsia="zh-CN"/>
        <w14:ligatures w14:val="standardContextual"/>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4B7FB">
    <w:pPr>
      <w:pStyle w:val="3"/>
      <w:jc w:val="right"/>
      <w:rPr>
        <w:rFonts w:hint="eastAsia" w:ascii="仿宋_GB2312" w:eastAsia="仿宋_GB2312"/>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28AE8">
                          <w:pPr>
                            <w:pStyle w:val="3"/>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3E28AE8">
                    <w:pPr>
                      <w:pStyle w:val="3"/>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p w14:paraId="625D4053">
    <w:pPr>
      <w:spacing w:line="241" w:lineRule="auto"/>
      <w:ind w:left="552"/>
      <w:rPr>
        <w:rFonts w:hint="eastAsia" w:ascii="仿宋_GB2312" w:hAnsi="仿宋_GB2312" w:eastAsia="仿宋_GB2312" w:cs="仿宋_GB2312"/>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FC1E8">
    <w:pPr>
      <w:pStyle w:val="2"/>
      <w:spacing w:line="235" w:lineRule="auto"/>
      <w:ind w:right="5"/>
      <w:jc w:val="right"/>
      <w:rPr>
        <w:rFonts w:hint="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5614035"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6140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175B7">
                          <w:pPr>
                            <w:pStyle w:val="3"/>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42.05pt;mso-position-horizontal:left;mso-position-horizontal-relative:margin;z-index:251662336;mso-width-relative:page;mso-height-relative:page;" filled="f" stroked="f" coordsize="21600,21600" o:gfxdata="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L00v51AAAAAUBAAAPAAAAAAAAAAEAIAAAACIAAABkcnMvZG93bnJl&#10;di54bWxQSwECFAAUAAAACACHTuJAtyasFDoCAABjBAAADgAAAAAAAAABACAAAAAjAQAAZHJzL2Uy&#10;b0RvYy54bWxQSwUGAAAAAAYABgBZAQAAzwUAAAAA&#10;">
              <v:fill on="f" focussize="0,0"/>
              <v:stroke on="f" weight="0.5pt"/>
              <v:imagedata o:title=""/>
              <o:lock v:ext="edit" aspectratio="f"/>
              <v:textbox inset="0mm,0mm,0mm,0mm" style="mso-fit-shape-to-text:t;">
                <w:txbxContent>
                  <w:p w14:paraId="72E175B7">
                    <w:pPr>
                      <w:pStyle w:val="3"/>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D7715">
    <w:pPr>
      <w:pStyle w:val="3"/>
      <w:jc w:val="right"/>
      <w:rPr>
        <w:rFonts w:hint="eastAsia" w:ascii="仿宋_GB2312" w:eastAsia="仿宋_GB2312"/>
        <w:sz w:val="32"/>
        <w:szCs w:val="32"/>
      </w:rPr>
    </w:pPr>
    <w:r>
      <w:rPr>
        <w:sz w:val="32"/>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219CA">
                          <w:pPr>
                            <w:pStyle w:val="3"/>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B219CA">
                    <w:pPr>
                      <w:pStyle w:val="3"/>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p w14:paraId="756F6E80">
    <w:pPr>
      <w:pStyle w:val="2"/>
      <w:spacing w:line="235" w:lineRule="auto"/>
      <w:ind w:left="22"/>
      <w:rPr>
        <w:rFonts w:hint="eastAsia"/>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CFA2D">
    <w:pPr>
      <w:pStyle w:val="3"/>
      <w:jc w:val="right"/>
      <w:rPr>
        <w:rFonts w:hint="eastAsia" w:ascii="仿宋_GB2312" w:eastAsia="仿宋_GB2312"/>
        <w:sz w:val="32"/>
        <w:szCs w:val="32"/>
      </w:rPr>
    </w:pPr>
    <w:r>
      <w:rPr>
        <w:sz w:val="32"/>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8027035" cy="279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8027035"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FC70B">
                          <w:pPr>
                            <w:pStyle w:val="3"/>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22pt;width:632.05pt;mso-position-horizontal-relative:margin;z-index:251664384;mso-width-relative:page;mso-height-relative:page;" filled="f" stroked="f" coordsize="21600,21600" o:gfxdata="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78gh9QAAAAFAQAADwAAAAAAAAABACAAAAAiAAAAZHJzL2Rvd25yZXYu&#10;eG1sUEsBAhQAFAAAAAgAh07iQB6LRgs4AgAAYgQAAA4AAAAAAAAAAQAgAAAAIwEAAGRycy9lMm9E&#10;b2MueG1sUEsFBgAAAAAGAAYAWQEAAM0FAAAAAA==&#10;">
              <v:fill on="f" focussize="0,0"/>
              <v:stroke on="f" weight="0.5pt"/>
              <v:imagedata o:title=""/>
              <o:lock v:ext="edit" aspectratio="f"/>
              <v:textbox inset="0mm,0mm,0mm,0mm">
                <w:txbxContent>
                  <w:p w14:paraId="424FC70B">
                    <w:pPr>
                      <w:pStyle w:val="3"/>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p w14:paraId="7A4BAC3D">
    <w:pPr>
      <w:pStyle w:val="2"/>
      <w:spacing w:line="235" w:lineRule="auto"/>
      <w:ind w:firstLine="12040" w:firstLineChars="4300"/>
      <w:rPr>
        <w:rFonts w:hint="eastAsia"/>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4EF35">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59578">
    <w:pPr>
      <w:spacing w:before="83" w:line="230" w:lineRule="auto"/>
      <w:ind w:left="44"/>
      <w:rPr>
        <w:rFonts w:hint="eastAsia" w:ascii="黑体" w:hAnsi="黑体" w:eastAsia="黑体" w:cs="黑体"/>
        <w:sz w:val="31"/>
        <w:szCs w:val="3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1393E">
    <w:pPr>
      <w:spacing w:before="83" w:line="230" w:lineRule="auto"/>
      <w:ind w:left="44"/>
      <w:rPr>
        <w:rFonts w:hint="eastAsia" w:ascii="黑体" w:hAnsi="黑体" w:eastAsia="黑体" w:cs="黑体"/>
        <w:sz w:val="31"/>
        <w:szCs w:val="3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9CCBD"/>
    <w:multiLevelType w:val="singleLevel"/>
    <w:tmpl w:val="BDF9CCBD"/>
    <w:lvl w:ilvl="0" w:tentative="0">
      <w:start w:val="1"/>
      <w:numFmt w:val="decimal"/>
      <w:suff w:val="nothing"/>
      <w:lvlText w:val="%1."/>
      <w:lvlJc w:val="left"/>
      <w:pPr>
        <w:ind w:left="425" w:hanging="425"/>
      </w:pPr>
      <w:rPr>
        <w:rFonts w:hint="default" w:ascii="楷体" w:hAnsi="楷体" w:eastAsia="楷体" w:cs="楷体"/>
        <w:b/>
        <w:bCs/>
      </w:rPr>
    </w:lvl>
  </w:abstractNum>
  <w:abstractNum w:abstractNumId="1">
    <w:nsid w:val="195F4441"/>
    <w:multiLevelType w:val="singleLevel"/>
    <w:tmpl w:val="195F4441"/>
    <w:lvl w:ilvl="0" w:tentative="0">
      <w:start w:val="1"/>
      <w:numFmt w:val="decimal"/>
      <w:suff w:val="nothing"/>
      <w:lvlText w:val="%1."/>
      <w:lvlJc w:val="left"/>
      <w:pPr>
        <w:ind w:left="425" w:hanging="425"/>
      </w:pPr>
      <w:rPr>
        <w:rFonts w:hint="default" w:ascii="楷体" w:hAnsi="楷体" w:eastAsia="楷体" w:cs="楷体"/>
        <w:b/>
        <w:bCs/>
      </w:rPr>
    </w:lvl>
  </w:abstractNum>
  <w:abstractNum w:abstractNumId="2">
    <w:nsid w:val="2F7AAC48"/>
    <w:multiLevelType w:val="singleLevel"/>
    <w:tmpl w:val="2F7AAC48"/>
    <w:lvl w:ilvl="0" w:tentative="0">
      <w:start w:val="1"/>
      <w:numFmt w:val="decimal"/>
      <w:suff w:val="nothing"/>
      <w:lvlText w:val="%1."/>
      <w:lvlJc w:val="left"/>
      <w:rPr>
        <w:rFonts w:hint="default" w:ascii="楷体" w:hAnsi="楷体" w:eastAsia="楷体" w:cs="楷体"/>
        <w:b/>
        <w:bCs/>
        <w:sz w:val="31"/>
        <w:szCs w:val="31"/>
      </w:rPr>
    </w:lvl>
  </w:abstractNum>
  <w:abstractNum w:abstractNumId="3">
    <w:nsid w:val="3C2295FC"/>
    <w:multiLevelType w:val="singleLevel"/>
    <w:tmpl w:val="3C2295FC"/>
    <w:lvl w:ilvl="0" w:tentative="0">
      <w:start w:val="1"/>
      <w:numFmt w:val="chineseCounting"/>
      <w:suff w:val="nothing"/>
      <w:lvlText w:val="%1、"/>
      <w:lvlJc w:val="left"/>
      <w:pPr>
        <w:ind w:left="0" w:firstLine="420"/>
      </w:pPr>
      <w:rPr>
        <w:rFonts w:hint="eastAsia"/>
      </w:rPr>
    </w:lvl>
  </w:abstractNum>
  <w:abstractNum w:abstractNumId="4">
    <w:nsid w:val="41CA8C7D"/>
    <w:multiLevelType w:val="singleLevel"/>
    <w:tmpl w:val="41CA8C7D"/>
    <w:lvl w:ilvl="0" w:tentative="0">
      <w:start w:val="1"/>
      <w:numFmt w:val="chineseCounting"/>
      <w:suff w:val="nothing"/>
      <w:lvlText w:val="（%1）"/>
      <w:lvlJc w:val="left"/>
      <w:pPr>
        <w:ind w:left="0" w:firstLine="420"/>
      </w:pPr>
      <w:rPr>
        <w:rFonts w:hint="eastAsia" w:ascii="楷体" w:hAnsi="楷体" w:eastAsia="楷体" w:cs="楷体"/>
        <w:b/>
        <w:bCs/>
        <w:sz w:val="32"/>
        <w:szCs w:val="32"/>
      </w:rPr>
    </w:lvl>
  </w:abstractNum>
  <w:abstractNum w:abstractNumId="5">
    <w:nsid w:val="5368D4BE"/>
    <w:multiLevelType w:val="singleLevel"/>
    <w:tmpl w:val="5368D4BE"/>
    <w:lvl w:ilvl="0" w:tentative="0">
      <w:start w:val="4"/>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isplayBackgroundShape w:val="1"/>
  <w:embedTrueTypeFonts/>
  <w:saveSubsetFonts/>
  <w:documentProtection w:enforcement="0"/>
  <w:defaultTabStop w:val="420"/>
  <w:evenAndOddHeaders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7E499E"/>
    <w:rsid w:val="00044BCD"/>
    <w:rsid w:val="000972F8"/>
    <w:rsid w:val="00180148"/>
    <w:rsid w:val="00277369"/>
    <w:rsid w:val="003F7F21"/>
    <w:rsid w:val="004222D4"/>
    <w:rsid w:val="00521063"/>
    <w:rsid w:val="007D20B2"/>
    <w:rsid w:val="007E499E"/>
    <w:rsid w:val="007F6588"/>
    <w:rsid w:val="007F76C2"/>
    <w:rsid w:val="00883489"/>
    <w:rsid w:val="00997959"/>
    <w:rsid w:val="009C352A"/>
    <w:rsid w:val="00A72330"/>
    <w:rsid w:val="00A76F32"/>
    <w:rsid w:val="00B20346"/>
    <w:rsid w:val="00B37BC6"/>
    <w:rsid w:val="00BB7826"/>
    <w:rsid w:val="00CB7E4E"/>
    <w:rsid w:val="00EB4C31"/>
    <w:rsid w:val="00F34882"/>
    <w:rsid w:val="021D229B"/>
    <w:rsid w:val="05045C3C"/>
    <w:rsid w:val="075204D5"/>
    <w:rsid w:val="101C1DE4"/>
    <w:rsid w:val="12B84348"/>
    <w:rsid w:val="15A62093"/>
    <w:rsid w:val="1AAE7552"/>
    <w:rsid w:val="1DE87A0C"/>
    <w:rsid w:val="20BC5BFF"/>
    <w:rsid w:val="21076199"/>
    <w:rsid w:val="217D52DA"/>
    <w:rsid w:val="2530194D"/>
    <w:rsid w:val="2ACD691C"/>
    <w:rsid w:val="35896AE2"/>
    <w:rsid w:val="3A5820E6"/>
    <w:rsid w:val="3D4F3047"/>
    <w:rsid w:val="421E6786"/>
    <w:rsid w:val="429E0335"/>
    <w:rsid w:val="44820633"/>
    <w:rsid w:val="4497154C"/>
    <w:rsid w:val="453B67B6"/>
    <w:rsid w:val="46055654"/>
    <w:rsid w:val="4A5B4CDC"/>
    <w:rsid w:val="4C842327"/>
    <w:rsid w:val="4CA339D3"/>
    <w:rsid w:val="4E112A45"/>
    <w:rsid w:val="57F64296"/>
    <w:rsid w:val="612A0AF8"/>
    <w:rsid w:val="6D2C63EC"/>
    <w:rsid w:val="6D367A39"/>
    <w:rsid w:val="6EEA6B63"/>
    <w:rsid w:val="799A0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17"/>
    <w:qFormat/>
    <w:uiPriority w:val="99"/>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方正楷体_GB2312" w:hAnsi="方正楷体_GB2312" w:eastAsia="方正楷体_GB2312" w:cs="方正楷体_GB2312"/>
      <w:sz w:val="24"/>
      <w:szCs w:val="24"/>
    </w:rPr>
  </w:style>
  <w:style w:type="table" w:customStyle="1" w:styleId="10">
    <w:name w:val="TableGrid"/>
    <w:qFormat/>
    <w:uiPriority w:val="0"/>
    <w:tblPr>
      <w:tblCellMar>
        <w:top w:w="0" w:type="dxa"/>
        <w:left w:w="0" w:type="dxa"/>
        <w:bottom w:w="0" w:type="dxa"/>
        <w:right w:w="0" w:type="dxa"/>
      </w:tblCellMar>
    </w:tblPr>
  </w:style>
  <w:style w:type="character" w:customStyle="1" w:styleId="11">
    <w:name w:val="font41"/>
    <w:basedOn w:val="7"/>
    <w:qFormat/>
    <w:uiPriority w:val="0"/>
    <w:rPr>
      <w:rFonts w:hint="eastAsia" w:ascii="方正小标宋简体" w:hAnsi="方正小标宋简体" w:eastAsia="方正小标宋简体" w:cs="方正小标宋简体"/>
      <w:color w:val="000000"/>
      <w:sz w:val="48"/>
      <w:szCs w:val="48"/>
      <w:u w:val="none"/>
    </w:rPr>
  </w:style>
  <w:style w:type="character" w:customStyle="1" w:styleId="12">
    <w:name w:val="font112"/>
    <w:basedOn w:val="7"/>
    <w:qFormat/>
    <w:uiPriority w:val="0"/>
    <w:rPr>
      <w:rFonts w:ascii="方正楷体_GBK" w:hAnsi="方正楷体_GBK" w:eastAsia="方正楷体_GBK" w:cs="方正楷体_GBK"/>
      <w:color w:val="000000"/>
      <w:sz w:val="40"/>
      <w:szCs w:val="40"/>
      <w:u w:val="none"/>
    </w:rPr>
  </w:style>
  <w:style w:type="character" w:customStyle="1" w:styleId="13">
    <w:name w:val="font81"/>
    <w:basedOn w:val="7"/>
    <w:qFormat/>
    <w:uiPriority w:val="0"/>
    <w:rPr>
      <w:rFonts w:hint="default" w:ascii="方正黑体_GBK" w:hAnsi="方正黑体_GBK" w:eastAsia="方正黑体_GBK" w:cs="方正黑体_GBK"/>
      <w:color w:val="000000"/>
      <w:sz w:val="24"/>
      <w:szCs w:val="24"/>
      <w:u w:val="none"/>
    </w:rPr>
  </w:style>
  <w:style w:type="character" w:customStyle="1" w:styleId="14">
    <w:name w:val="font91"/>
    <w:basedOn w:val="7"/>
    <w:qFormat/>
    <w:uiPriority w:val="0"/>
    <w:rPr>
      <w:rFonts w:hint="eastAsia" w:ascii="仿宋" w:hAnsi="仿宋" w:eastAsia="仿宋" w:cs="仿宋"/>
      <w:color w:val="000000"/>
      <w:sz w:val="24"/>
      <w:szCs w:val="24"/>
      <w:u w:val="none"/>
    </w:rPr>
  </w:style>
  <w:style w:type="character" w:customStyle="1" w:styleId="15">
    <w:name w:val="font101"/>
    <w:basedOn w:val="7"/>
    <w:qFormat/>
    <w:uiPriority w:val="0"/>
    <w:rPr>
      <w:rFonts w:hint="eastAsia" w:ascii="仿宋" w:hAnsi="仿宋" w:eastAsia="仿宋" w:cs="仿宋"/>
      <w:b/>
      <w:bCs/>
      <w:color w:val="000000"/>
      <w:sz w:val="24"/>
      <w:szCs w:val="24"/>
      <w:u w:val="none"/>
    </w:rPr>
  </w:style>
  <w:style w:type="character" w:customStyle="1" w:styleId="16">
    <w:name w:val="font121"/>
    <w:basedOn w:val="7"/>
    <w:qFormat/>
    <w:uiPriority w:val="0"/>
    <w:rPr>
      <w:rFonts w:ascii="方正书宋_GBK" w:hAnsi="方正书宋_GBK" w:eastAsia="方正书宋_GBK" w:cs="方正书宋_GBK"/>
      <w:color w:val="000000"/>
      <w:sz w:val="24"/>
      <w:szCs w:val="24"/>
      <w:u w:val="none"/>
    </w:rPr>
  </w:style>
  <w:style w:type="character" w:customStyle="1" w:styleId="17">
    <w:name w:val="页脚 字符"/>
    <w:basedOn w:val="7"/>
    <w:link w:val="3"/>
    <w:qFormat/>
    <w:uiPriority w:val="99"/>
    <w:rPr>
      <w:rFonts w:ascii="Arial" w:hAnsi="Arial" w:eastAsia="Arial" w:cs="Arial"/>
      <w:snapToGrid w:val="0"/>
      <w:color w:val="000000"/>
      <w:sz w:val="18"/>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e00969ba-02df-4b29-880e-3d7d0459cc75</errorID>
      <errorWord>对</errorWord>
      <group>L1_Word</group>
      <groupName>字词问题</groupName>
      <ability>L2_Typo</ability>
      <abilityName>字词错误</abilityName>
      <candidateList>
        <item>对性</item>
      </candidateList>
      <explain/>
      <paraID>7E7380BF</paraID>
      <start>45</start>
      <end>46</end>
      <status>ignored</status>
      <modifiedWord/>
      <trackRevisions>false</trackRevisions>
    </reviewItem>
    <reviewItem>
      <errorID>2c0492fd-4bf1-4e90-9321-5c0e6f21f0cb</errorID>
      <errorWord>详实</errorWord>
      <group>L1_Word</group>
      <groupName>字词问题</groupName>
      <ability>L2_Typo</ability>
      <abilityName>字词错误</abilityName>
      <candidateList>
        <item>翔实</item>
      </candidateList>
      <explain/>
      <paraID>3EFD3F17</paraID>
      <start>79</start>
      <end>81</end>
      <status>ignored</status>
      <modifiedWord/>
      <trackRevisions>false</trackRevisions>
    </reviewItem>
    <reviewItem>
      <errorID>2d055413-b22e-427d-9d03-f757e80fc794</errorID>
      <errorWord>(</errorWord>
      <group>L1_Format</group>
      <groupName>格式问题</groupName>
      <ability>L2_HalfPunc</ability>
      <abilityName>全半角检查</abilityName>
      <candidateList>
        <item>（</item>
      </candidateList>
      <explain>文本全半角错误。</explain>
      <paraID> 412BC57</paraID>
      <start>0</start>
      <end>1</end>
      <status>modified</status>
      <modifiedWord>（</modifiedWord>
      <trackRevisions>false</trackRevisions>
    </reviewItem>
    <reviewItem>
      <errorID>61c17da3-c830-42ec-bd6e-456cf3f1890d</errorID>
      <errorWord>)</errorWord>
      <group>L1_Format</group>
      <groupName>格式问题</groupName>
      <ability>L2_HalfPunc</ability>
      <abilityName>全半角检查</abilityName>
      <candidateList>
        <item>）</item>
      </candidateList>
      <explain>文本全半角错误。</explain>
      <paraID>3A8615B8</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3C08C2-489E-4CDB-8864-826EB4EE3BB5}">
  <ds:schemaRefs/>
</ds:datastoreItem>
</file>

<file path=docProps/app.xml><?xml version="1.0" encoding="utf-8"?>
<Properties xmlns="http://schemas.openxmlformats.org/officeDocument/2006/extended-properties" xmlns:vt="http://schemas.openxmlformats.org/officeDocument/2006/docPropsVTypes">
  <Template>Normal</Template>
  <Pages>15</Pages>
  <Words>2068</Words>
  <Characters>2131</Characters>
  <Lines>38</Lines>
  <Paragraphs>10</Paragraphs>
  <TotalTime>17</TotalTime>
  <ScaleCrop>false</ScaleCrop>
  <LinksUpToDate>false</LinksUpToDate>
  <CharactersWithSpaces>2397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2024-10-25T13:00:00Z</dcterms:created>
  <dc:creator>LEBOVO</dc:creator>
  <cp:lastModifiedBy>Moon</cp:lastModifiedBy>
  <dcterms:modified xsi:type="dcterms:W3CDTF">2026-04-17T05:16:31Z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2026-04-14T22:29:08Z</vt:filetime>
  </property>
  <property fmtid="{D5CDD505-2E9C-101B-9397-08002B2CF9AE}" pid="4" name="KSOTemplateDocerSaveRecord">
    <vt:lpwstr>eyJoZGlkIjoiNTU0ZmIwYTQ3NzlmZGUxZmU3Zjk0M2IyZTNmM2IxNjAiLCJ1c2VySWQiOiIxODAyMjgyMTI1In0=</vt:lpwstr>
  </property>
  <property fmtid="{D5CDD505-2E9C-101B-9397-08002B2CF9AE}" pid="5" name="KSOProductBuildVer">
    <vt:lpwstr>2052-12.1.0.25225</vt:lpwstr>
  </property>
  <property fmtid="{D5CDD505-2E9C-101B-9397-08002B2CF9AE}" pid="6" name="ICV">
    <vt:lpwstr>94CABA38D61F4E3292D912AEDA9D2CC2_13</vt:lpwstr>
  </property>
</Properties>
</file>