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B1C55">
      <w:pPr>
        <w:tabs>
          <w:tab w:val="left" w:pos="2800"/>
          <w:tab w:val="center" w:pos="4213"/>
        </w:tabs>
        <w:spacing w:after="156" w:afterLines="50" w:line="1400" w:lineRule="exact"/>
        <w:jc w:val="center"/>
        <w:rPr>
          <w:rFonts w:hint="eastAsia" w:ascii="方正小标宋简体" w:hAnsi="方正小标宋简体" w:eastAsia="方正小标宋简体" w:cs="宋体"/>
          <w:color w:val="FF0000"/>
          <w:kern w:val="0"/>
          <w:sz w:val="120"/>
          <w:szCs w:val="120"/>
        </w:rPr>
      </w:pPr>
      <w:r>
        <w:rPr>
          <w:rFonts w:hint="eastAsia" w:ascii="方正小标宋简体" w:hAnsi="方正小标宋简体" w:eastAsia="方正小标宋简体" w:cs="方正小标宋简体"/>
          <w:color w:val="FF0000"/>
          <w:spacing w:val="1"/>
          <w:w w:val="59"/>
          <w:kern w:val="0"/>
          <w:sz w:val="120"/>
          <w:szCs w:val="120"/>
          <w:fitText w:val="8520" w:id="485110762"/>
        </w:rPr>
        <w:t>共青团吉首大学委员会文</w:t>
      </w:r>
      <w:r>
        <w:rPr>
          <w:rFonts w:hint="eastAsia" w:ascii="方正小标宋简体" w:hAnsi="方正小标宋简体" w:eastAsia="方正小标宋简体" w:cs="方正小标宋简体"/>
          <w:color w:val="FF0000"/>
          <w:spacing w:val="30"/>
          <w:w w:val="59"/>
          <w:kern w:val="0"/>
          <w:sz w:val="120"/>
          <w:szCs w:val="120"/>
          <w:fitText w:val="8520" w:id="485110762"/>
        </w:rPr>
        <w:t>件</w:t>
      </w:r>
    </w:p>
    <w:p w14:paraId="257ADBAC">
      <w:pPr>
        <w:spacing w:line="400" w:lineRule="exact"/>
        <w:ind w:left="108" w:right="147"/>
        <w:jc w:val="center"/>
        <w:rPr>
          <w:rFonts w:hint="eastAsia" w:ascii="仿宋_GB2312" w:hAnsi="仿宋_GB2312" w:eastAsia="仿宋_GB2312" w:cs="仿宋_GB2312"/>
          <w:color w:val="FF0000"/>
          <w:kern w:val="0"/>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2560320</wp:posOffset>
                </wp:positionH>
                <wp:positionV relativeFrom="paragraph">
                  <wp:posOffset>158115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4B9F7B6D">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12.45pt;height:51pt;width:36pt;z-index:-251655168;mso-width-relative:page;mso-height-relative:page;" filled="f" stroked="f" coordsize="21600,21600" o:gfxdata="UEsDBAoAAAAAAIdO4kAAAAAAAAAAAAAAAAAEAAAAZHJzL1BLAwQUAAAACACHTuJAcyMmJtcAAAAK&#10;AQAADwAAAGRycy9kb3ducmV2LnhtbE2PwU7DMAyG70i8Q2QkbixZ6TbaNd0BxBXE2CZxyxqvrdY4&#10;VZOt5e0xJzja/vT7+4vN5DpxxSG0njTMZwoEUuVtS7WG3efrwxOIEA1Z03lCDd8YYFPe3hQmt36k&#10;D7xuYy04hEJuNDQx9rmUoWrQmTDzPRLfTn5wJvI41NIOZuRw18lEqaV0piX+0JgenxusztuL07B/&#10;O30dUvVev7hFP/pJSXKZ1Pr+bq7WICJO8Q+GX31Wh5Kdjv5CNohOQ6oeE0Y1JGkGgoF0teDFkclk&#10;mYEsC/m/QvkDUEsDBBQAAAAIAIdO4kCSEF6FvQEAAGcDAAAOAAAAZHJzL2Uyb0RvYy54bWytU0Fu&#10;2zAQvBfIHwjeY8quFQeC5QCFkVyCtkDaB9AUaREguQRJW/IH2h/01EvvfZff0aWkpmlyySEXarkc&#10;ze4Ml+ub3hpylCFqcDWdzwpKpBPQaLev6dcvt5fXlMTEXcMNOFnTk4z0ZnPxbt35Si6gBdPIQJDE&#10;xarzNW1T8hVjUbTS8jgDLx0eKgiWJ9yGPWsC75DdGrYoiivWQWh8ACFjxOx2PKQTY3gNISilhdyC&#10;OFjp0sgapOEJJcVW+0g3Q7dKSZE+KRVlIqamqDQNKxbBeJdXtlnzah+4b7WYWuCvaeGZJsu1w6KP&#10;VFueODkE/YLKahEggkozAZaNQgZHUMW8eObNQ8u9HLSg1dE/mh7fjlZ8PH4ORDc4CZQ4bvHCzz++&#10;n3/+Pv/6RubZns7HClEPHnGp/wB9hk75iMmsulfB5i/qIXj+viznZVlScqrpYlmsFtflaLTsExEI&#10;WJYrHAVKBAKulqsVxsjI/hH5ENOdBEtyUNOA9zjYy4/3MY3Qv5Bc18GtNgbzvDLuvwRyjhk5DMP0&#10;d9Y09p6j1O/6SdAOmhPqPPig9y0WHpSyDEL/hw6nWckX/HSP8dP3s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yMmJtcAAAAKAQAADwAAAAAAAAABACAAAAAiAAAAZHJzL2Rvd25yZXYueG1sUEsB&#10;AhQAFAAAAAgAh07iQJIQXoW9AQAAZwMAAA4AAAAAAAAAAQAgAAAAJgEAAGRycy9lMm9Eb2MueG1s&#10;UEsFBgAAAAAGAAYAWQEAAFUFAAAAAA==&#10;">
                <v:fill on="f" focussize="0,0"/>
                <v:stroke on="f"/>
                <v:imagedata o:title=""/>
                <o:lock v:ext="edit" aspectratio="f"/>
                <v:textbox>
                  <w:txbxContent>
                    <w:p w14:paraId="4B9F7B6D">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sz w:val="32"/>
          <w:szCs w:val="32"/>
        </w:rPr>
        <w:t>校团〔2025〕26号</w:t>
      </w:r>
    </w:p>
    <w:p w14:paraId="754A1372">
      <w:pPr>
        <w:rPr>
          <w:rFonts w:ascii="仿宋_GB2312" w:eastAsia="仿宋_GB2312"/>
          <w:sz w:val="32"/>
          <w:szCs w:val="32"/>
        </w:rPr>
      </w:pPr>
      <w:r>
        <w:rPr>
          <w:sz w:val="32"/>
        </w:rPr>
        <mc:AlternateContent>
          <mc:Choice Requires="wps">
            <w:drawing>
              <wp:anchor distT="0" distB="0" distL="114300" distR="114300" simplePos="0" relativeHeight="251660288"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43.8pt;margin-top:12.3pt;height:0.65pt;width:195.6pt;z-index:-251656192;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Cv7/suCwIAAAAEAAAOAAAAZHJzL2Uyb0RvYy54bWyt&#10;U8uO0zAU3SPxD5b3NGmmYTJR01lMKRsElXjsXT8aS37J9jTtT/ADSOxgxZI9f8PwGVw7YTQMmy7I&#10;wro3Pj73nuPr5fVRK3TgPkhrOjyflRhxQy2TZt/h9+82zxqMQiSGEWUN7/CJB3y9evpkObiWV7a3&#10;inGPgMSEdnAd7mN0bVEE2nNNwsw6bmBTWK9JhNTvC+bJAOxaFVVZPi8G65nzlvIQ4O963MQToz+H&#10;0AohKV9bequ5iSOr54pEkBR66QJe5W6F4DS+ESLwiFSHQWnMKxSBeJfWYrUk7d4T10s6tUDOaeGR&#10;Jk2kgaL3VGsSCbr18h8qLam3wYo4o1YXo5DsCKiYl4+8edsTx7MWsDq4e9PD/6Olrw9bjyTr8AVG&#10;hmi48LtP339+/PLrx2dY7759RRfJpMGFFrA3ZuunLLitT4qPwmsklHQfYJqyB6AKHTu8KJvLxVWN&#10;0anDVTOv66vJbn6MiAKgWjSLeQU3QQHRVHWdChUjY2J2PsSX3GqUgg4raZIZpCWHVyGO0D+Q9FsZ&#10;NKRK9SXUpARGU8BIQKgdyAtmnw8HqyTbSKXSkeD3uxvl0YHAeGw2JXxTD3/BUpU1Cf2Iy1sJRtqe&#10;E/bCMBRPDowz8F5w6kFzhpHi8LxSlJGRSHUOEuQrk6h5Ht5JaHJ/9DtFO8tO+RqKlMFgZNemIU6T&#10;9zCH+OHDX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lGyG9oAAAAJAQAADwAAAAAAAAABACAA&#10;AAAiAAAAZHJzL2Rvd25yZXYueG1sUEsBAhQAFAAAAAgAh07iQK/v+y4LAgAAAAQAAA4AAAAAAAAA&#10;AQAgAAAAKQEAAGRycy9lMm9Eb2MueG1sUEsFBgAAAAAGAAYAWQEAAKY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59264"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pt;margin-top:13.25pt;height:0.75pt;width:195.6pt;z-index:-251657216;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PTpXLgFAgAA9gMAAA4AAABkcnMvZTJvRG9jLnhtbK1TzY7T&#10;MBC+I/EOlu80adRuS9R0D1vKBUEl4AGmjtNY8p883qZ9CV4AiRucOHLnbVgeg3ESlmW59EAOzkz8&#10;+Zv5voxX1yej2VEGVM5WfDrJOZNWuFrZQ8Xfv9s+W3KGEWwN2llZ8bNEfr1++mTV+VIWrnW6loER&#10;icWy8xVvY/RllqFopQGcOC8tbTYuGIiUhkNWB+iI3eisyPOrrHOh9sEJiUhfN8MmHxnDJYSuaZSQ&#10;GydujbRxYA1SQyRJ2CqPfN132zRSxDdNgzIyXXFSGvuVilC8T2u2XkF5COBbJcYW4JIWHmkyoCwV&#10;vafaQAR2G9Q/VEaJ4NA1cSKcyQYhvSOkYpo/8uZtC172Wshq9Pem4/+jFa+Pu8BUXfEZZxYM/fC7&#10;j99+fPj88/snWu++fmGzZFLnsSTsjd2FMUO/C0nxqQkmvUkLO9FA5fliMZtzdq54sSwWV/P5YLI8&#10;RSYIUMyWs2lB/gtCPJ8X/Xb2h8cHjC+lMywFFdfKJgughOMrjFSboL8h6bO2rEuV5guqKYAGsqFB&#10;oNB4EoX20B9Gp1W9VVqnIxgO+xsd2BFoKLbbnJ7UIhH/BUtVNoDtgOu3BiWthPqFrVk8e7LL0i3h&#10;qQcja860pEuVIiKEMoLSlyCptLbpgOxHdhSaPB9cTtHe1efe/CxlNA59x+Popnl7mFP88Lq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RFbE1gAAAAcBAAAPAAAAAAAAAAEAIAAAACIAAABkcnMv&#10;ZG93bnJldi54bWxQSwECFAAUAAAACACHTuJA9OlcuAUCAAD2AwAADgAAAAAAAAABACAAAAAlAQAA&#10;ZHJzL2Uyb0RvYy54bWxQSwUGAAAAAAYABgBZAQAAnAUAAAAA&#10;">
                <v:fill on="f" focussize="0,0"/>
                <v:stroke weight="2.25pt" color="#FF0000" joinstyle="round"/>
                <v:imagedata o:title=""/>
                <o:lock v:ext="edit" aspectratio="f"/>
              </v:line>
            </w:pict>
          </mc:Fallback>
        </mc:AlternateContent>
      </w:r>
    </w:p>
    <w:p w14:paraId="35D904EF">
      <w:pPr>
        <w:spacing w:before="156" w:beforeLines="50" w:after="156" w:afterLines="5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关于举办吉首大学2025年“弘扬抗战精神，砥砺吉大担当”合唱比赛的通知</w:t>
      </w:r>
    </w:p>
    <w:p w14:paraId="619F1CDD">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w:t>
      </w:r>
    </w:p>
    <w:p w14:paraId="30233489">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八秩春秋铸辉煌，一曲长歌敬山河。2025年，是中国人民抗日战争暨世界反法西斯战争胜利80周年。为弘扬伟大抗战精神，扎实推进新时代美育行动计划，丰富校园文化生活，引导青年学子铭记历史、勇担使命，赓续红色血脉，展现昂扬向上的精神风貌，经研究，决定举办吉首大学2025年“弘扬抗战精神，砥砺吉大担当”合唱比赛，现将有关事项通知如下。</w:t>
      </w:r>
    </w:p>
    <w:p w14:paraId="51A334F9">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一、活动主题</w:t>
      </w:r>
    </w:p>
    <w:p w14:paraId="7D34200D">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弘扬抗战精神，砥砺吉大担当</w:t>
      </w:r>
    </w:p>
    <w:p w14:paraId="53BE8CA1">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二、组织机构</w:t>
      </w:r>
    </w:p>
    <w:p w14:paraId="5025EAB5">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主办单位：共青团吉首大学委员会</w:t>
      </w:r>
    </w:p>
    <w:p w14:paraId="59AA0302">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承办单位：音乐舞蹈学院团委</w:t>
      </w:r>
    </w:p>
    <w:p w14:paraId="6A425B16">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三、参赛对象</w:t>
      </w:r>
    </w:p>
    <w:p w14:paraId="0EAD4266">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全体在校学生</w:t>
      </w:r>
    </w:p>
    <w:p w14:paraId="27D8E9A5">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四、比赛时间</w:t>
      </w:r>
    </w:p>
    <w:p w14:paraId="47882752">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2025年12月9日</w:t>
      </w:r>
    </w:p>
    <w:p w14:paraId="4D596076">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五、参赛要求</w:t>
      </w:r>
    </w:p>
    <w:p w14:paraId="78D66961">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（一）组队形式</w:t>
      </w:r>
    </w:p>
    <w:p w14:paraId="54959843">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各学院组织一支合唱队参赛，每队人数50-80人（含指挥、伴舞、朗诵人员等）。</w:t>
      </w:r>
    </w:p>
    <w:p w14:paraId="09FF1D15">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（二）参赛曲目</w:t>
      </w:r>
    </w:p>
    <w:p w14:paraId="1B0B60D5">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自选1支曲目，紧扣活动主题，选择弘扬爱国主义精神、歌颂抗战伟大胜利、反映时代主旋律的优秀合唱歌曲。可从经典抗战歌曲、爱国歌曲、歌颂党与新时代的优秀歌曲中选取（详见附件2）。备选歌曲仅做参考，各参赛队可根据自己的实际情自选曲目。</w:t>
      </w:r>
    </w:p>
    <w:p w14:paraId="1E8E99AE">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（三）演唱要求</w:t>
      </w:r>
    </w:p>
    <w:p w14:paraId="5FAA7AEE">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1.演唱形式以合唱为主，可辅以领唱、朗诵、简单情景表演或道具等艺术手段增强表现力，但主体必须是合唱。</w:t>
      </w:r>
    </w:p>
    <w:p w14:paraId="2A3AEAAF">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2.歌曲总时长控制在5分钟以内。伴奏形式可采用现场乐器（如钢琴、手风琴）或纯音乐伴奏带（无原唱人声）。</w:t>
      </w:r>
    </w:p>
    <w:p w14:paraId="3149F678">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3.参赛队员需着装整洁、统一，精神饱满，展现良好风貌。</w:t>
      </w:r>
    </w:p>
    <w:p w14:paraId="7D812A96">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六、比赛安排</w:t>
      </w:r>
    </w:p>
    <w:p w14:paraId="5F4BCA41">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（一）比赛分校区进行，张家界校区的比赛相关事宜由张家界校区教学科研与学生事务中心团学工作部安排。</w:t>
      </w:r>
    </w:p>
    <w:p w14:paraId="799B12ED">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二）吉首校区各学院于2025年12月2日17:30前将《参赛队伍信息表》（见附件1）、曲目音频（MP3格式）、比赛宣传展板所需材料电子档、宣传MV，提交至赛事邮箱：3138814535@qq.com。活动负责人加入比赛QQ群（群号：783590501），抽签、彩排等赛事通知届时将在QQ群里进行。</w:t>
      </w:r>
    </w:p>
    <w:p w14:paraId="4D31FCD7">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比赛宣传展板所需材料内容包括参赛队伍介绍、队伍参赛宣言、队伍合影。宣传MV由各参赛队伍自行拍摄，内容包括队伍介绍、参赛宣言、风采展示等，时间为30秒至1分钟。</w:t>
      </w:r>
    </w:p>
    <w:p w14:paraId="11BDAFEE">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七、奖项设置</w:t>
      </w:r>
    </w:p>
    <w:p w14:paraId="3512FF8C">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吉首校区设表演奖1项、一等奖1项、二等奖2项、三等奖3项、优胜奖9项，对获奖队伍均颁发奖杯及奖金；设单项奖（最佳创意奖、最佳人气奖、最佳组织奖、最佳指挥奖等）若干，颁发证书。</w:t>
      </w:r>
    </w:p>
    <w:p w14:paraId="34E27FA4">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八、工作要求</w:t>
      </w:r>
    </w:p>
    <w:p w14:paraId="704791FD">
      <w:pPr>
        <w:spacing w:line="576"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（一）高度重视，精心组织。</w:t>
      </w:r>
      <w:r>
        <w:rPr>
          <w:rFonts w:hint="eastAsia" w:ascii="仿宋" w:hAnsi="仿宋" w:eastAsia="仿宋_GB2312" w:cs="仿宋"/>
          <w:sz w:val="32"/>
          <w:szCs w:val="32"/>
        </w:rPr>
        <w:t>各学院须充分认识本次活动的重要意义，由分管领导牵头，指定专人负责，迅速组建参赛队伍，确保组织工作落到实处。</w:t>
      </w:r>
    </w:p>
    <w:p w14:paraId="04B887D5">
      <w:pPr>
        <w:spacing w:line="576" w:lineRule="exact"/>
        <w:ind w:firstLine="643" w:firstLineChars="200"/>
        <w:rPr>
          <w:rFonts w:hint="eastAsia" w:ascii="仿宋" w:hAnsi="仿宋" w:eastAsia="仿宋_GB2312" w:cs="仿宋"/>
          <w:sz w:val="32"/>
          <w:szCs w:val="32"/>
        </w:rPr>
      </w:pPr>
      <w:r>
        <w:rPr>
          <w:rFonts w:hint="eastAsia" w:ascii="楷体" w:hAnsi="楷体" w:eastAsia="楷体" w:cs="楷体"/>
          <w:b/>
          <w:bCs/>
          <w:sz w:val="32"/>
          <w:szCs w:val="32"/>
        </w:rPr>
        <w:t>（二）认真备赛，展现水平。</w:t>
      </w:r>
      <w:r>
        <w:rPr>
          <w:rFonts w:hint="eastAsia" w:ascii="仿宋" w:hAnsi="仿宋" w:eastAsia="仿宋_GB2312" w:cs="仿宋"/>
          <w:sz w:val="32"/>
          <w:szCs w:val="32"/>
        </w:rPr>
        <w:t>各学院应结合主题，精心编排，刻苦排练，鼓励创新表现形式，力求在演唱水准与精神风貌上展现出学院风采。</w:t>
      </w:r>
    </w:p>
    <w:p w14:paraId="363F9FAA">
      <w:pPr>
        <w:spacing w:line="576" w:lineRule="exact"/>
        <w:ind w:firstLine="643" w:firstLineChars="200"/>
        <w:rPr>
          <w:rFonts w:hint="eastAsia" w:ascii="仿宋" w:hAnsi="仿宋" w:eastAsia="仿宋_GB2312" w:cs="仿宋"/>
          <w:sz w:val="32"/>
          <w:szCs w:val="32"/>
        </w:rPr>
      </w:pPr>
      <w:r>
        <w:rPr>
          <w:rFonts w:hint="eastAsia" w:ascii="楷体" w:hAnsi="楷体" w:eastAsia="楷体" w:cs="楷体"/>
          <w:b/>
          <w:bCs/>
          <w:sz w:val="32"/>
          <w:szCs w:val="32"/>
        </w:rPr>
        <w:t>（三）广泛动员，积极参与。</w:t>
      </w:r>
      <w:r>
        <w:rPr>
          <w:rFonts w:hint="eastAsia" w:ascii="仿宋" w:hAnsi="仿宋" w:eastAsia="仿宋_GB2312" w:cs="仿宋"/>
          <w:sz w:val="32"/>
          <w:szCs w:val="32"/>
        </w:rPr>
        <w:t>各学院应做好宣传动员，激发学生的参与热情，营造浓厚氛围，确保按时、高质量地完成备赛参赛任务。</w:t>
      </w:r>
    </w:p>
    <w:p w14:paraId="41DD19D2">
      <w:pPr>
        <w:spacing w:line="576" w:lineRule="exact"/>
        <w:ind w:firstLine="640" w:firstLineChars="200"/>
        <w:rPr>
          <w:rFonts w:hint="eastAsia" w:ascii="仿宋" w:hAnsi="仿宋" w:eastAsia="仿宋_GB2312" w:cs="仿宋"/>
          <w:sz w:val="32"/>
          <w:szCs w:val="32"/>
        </w:rPr>
      </w:pPr>
    </w:p>
    <w:p w14:paraId="4AC30EF0">
      <w:pPr>
        <w:spacing w:line="576" w:lineRule="exact"/>
        <w:ind w:left="1918" w:leftChars="304" w:hanging="1280" w:hangingChars="400"/>
        <w:jc w:val="left"/>
        <w:rPr>
          <w:rFonts w:hint="eastAsia" w:ascii="仿宋" w:hAnsi="仿宋" w:eastAsia="仿宋_GB2312" w:cs="仿宋"/>
          <w:sz w:val="32"/>
          <w:szCs w:val="32"/>
          <w:lang w:eastAsia="zh-CN"/>
        </w:rPr>
      </w:pPr>
      <w:r>
        <w:rPr>
          <w:rFonts w:hint="eastAsia" w:ascii="仿宋" w:hAnsi="仿宋" w:eastAsia="仿宋_GB2312" w:cs="仿宋"/>
          <w:sz w:val="32"/>
          <w:szCs w:val="32"/>
        </w:rPr>
        <w:t>附件</w:t>
      </w:r>
      <w:r>
        <w:rPr>
          <w:rFonts w:hint="eastAsia" w:ascii="仿宋" w:hAnsi="仿宋" w:eastAsia="仿宋_GB2312" w:cs="仿宋"/>
          <w:sz w:val="32"/>
          <w:szCs w:val="32"/>
          <w:lang w:eastAsia="zh-CN"/>
        </w:rPr>
        <w:t>：</w:t>
      </w:r>
    </w:p>
    <w:p w14:paraId="5A3457B1">
      <w:pPr>
        <w:spacing w:line="576" w:lineRule="exact"/>
        <w:ind w:left="1918" w:leftChars="304" w:hanging="1280" w:hangingChars="400"/>
        <w:jc w:val="left"/>
        <w:rPr>
          <w:rFonts w:hint="eastAsia" w:ascii="仿宋" w:hAnsi="仿宋" w:eastAsia="仿宋_GB2312" w:cs="仿宋"/>
          <w:sz w:val="32"/>
          <w:szCs w:val="32"/>
        </w:rPr>
      </w:pPr>
      <w:r>
        <w:rPr>
          <w:rFonts w:hint="eastAsia" w:ascii="仿宋" w:hAnsi="仿宋" w:eastAsia="仿宋_GB2312" w:cs="仿宋"/>
          <w:sz w:val="32"/>
          <w:szCs w:val="32"/>
        </w:rPr>
        <w:t>1</w:t>
      </w:r>
      <w:r>
        <w:rPr>
          <w:rFonts w:hint="eastAsia" w:ascii="仿宋" w:hAnsi="仿宋" w:eastAsia="仿宋_GB2312" w:cs="仿宋"/>
          <w:sz w:val="32"/>
          <w:szCs w:val="32"/>
          <w:lang w:val="en-US" w:eastAsia="zh-CN"/>
        </w:rPr>
        <w:t>.</w:t>
      </w:r>
      <w:r>
        <w:rPr>
          <w:rFonts w:hint="eastAsia" w:ascii="仿宋" w:hAnsi="仿宋" w:eastAsia="仿宋_GB2312" w:cs="仿宋"/>
          <w:sz w:val="32"/>
          <w:szCs w:val="32"/>
        </w:rPr>
        <w:t>吉首大学2025年“弘扬抗战精神，砥砺吉大担当”合唱比赛参赛队伍信息表</w:t>
      </w:r>
    </w:p>
    <w:p w14:paraId="2515094E">
      <w:pPr>
        <w:spacing w:line="576" w:lineRule="exact"/>
        <w:ind w:firstLine="640" w:firstLineChars="200"/>
        <w:jc w:val="left"/>
        <w:rPr>
          <w:rFonts w:hint="eastAsia" w:ascii="仿宋" w:hAnsi="仿宋" w:eastAsia="仿宋_GB2312" w:cs="仿宋"/>
          <w:sz w:val="32"/>
          <w:szCs w:val="32"/>
        </w:rPr>
      </w:pPr>
      <w:r>
        <w:rPr>
          <w:rFonts w:hint="eastAsia" w:ascii="仿宋" w:hAnsi="仿宋" w:eastAsia="仿宋_GB2312" w:cs="仿宋"/>
          <w:sz w:val="32"/>
          <w:szCs w:val="32"/>
        </w:rPr>
        <w:t>2</w:t>
      </w:r>
      <w:r>
        <w:rPr>
          <w:rFonts w:hint="eastAsia" w:ascii="仿宋" w:hAnsi="仿宋" w:eastAsia="仿宋_GB2312" w:cs="仿宋"/>
          <w:sz w:val="32"/>
          <w:szCs w:val="32"/>
          <w:lang w:val="en-US" w:eastAsia="zh-CN"/>
        </w:rPr>
        <w:t>.</w:t>
      </w:r>
      <w:r>
        <w:rPr>
          <w:rFonts w:hint="eastAsia" w:ascii="仿宋" w:hAnsi="仿宋" w:eastAsia="仿宋_GB2312" w:cs="仿宋"/>
          <w:sz w:val="32"/>
          <w:szCs w:val="32"/>
        </w:rPr>
        <w:t>吉首大学2025年“弘扬抗战精神，砥砺吉大担</w:t>
      </w:r>
    </w:p>
    <w:p w14:paraId="3312AD4F">
      <w:pPr>
        <w:spacing w:line="576" w:lineRule="exact"/>
        <w:ind w:firstLine="1920" w:firstLineChars="600"/>
        <w:jc w:val="left"/>
        <w:rPr>
          <w:rFonts w:hint="eastAsia" w:ascii="仿宋" w:hAnsi="仿宋" w:eastAsia="仿宋_GB2312" w:cs="仿宋"/>
          <w:sz w:val="32"/>
          <w:szCs w:val="32"/>
        </w:rPr>
      </w:pPr>
      <w:r>
        <w:rPr>
          <w:rFonts w:hint="eastAsia" w:ascii="仿宋" w:hAnsi="仿宋" w:eastAsia="仿宋_GB2312" w:cs="仿宋"/>
          <w:sz w:val="32"/>
          <w:szCs w:val="32"/>
        </w:rPr>
        <w:t>当”合唱比赛参考曲目</w:t>
      </w:r>
    </w:p>
    <w:p w14:paraId="6E8F7D79">
      <w:pPr>
        <w:spacing w:line="576"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吉首大学2025年“弘扬抗战精神，砥砺吉大担</w:t>
      </w:r>
    </w:p>
    <w:p w14:paraId="11CD79A1">
      <w:pPr>
        <w:spacing w:line="576"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rPr>
        <w:t>当”合唱比赛评分标准</w:t>
      </w:r>
    </w:p>
    <w:p w14:paraId="12BFD3E8">
      <w:pPr>
        <w:spacing w:line="300" w:lineRule="auto"/>
        <w:ind w:left="5440" w:hanging="5440" w:hangingChars="1700"/>
        <w:jc w:val="right"/>
        <w:rPr>
          <w:rFonts w:hint="eastAsia" w:ascii="仿宋" w:hAnsi="仿宋" w:eastAsia="仿宋"/>
          <w:sz w:val="32"/>
          <w:szCs w:val="32"/>
        </w:rPr>
      </w:pPr>
    </w:p>
    <w:p w14:paraId="64312A85">
      <w:pPr>
        <w:spacing w:line="300" w:lineRule="auto"/>
        <w:ind w:left="5440" w:hanging="5440" w:hangingChars="1700"/>
        <w:jc w:val="right"/>
        <w:rPr>
          <w:rFonts w:hint="eastAsia" w:ascii="仿宋_GB2312" w:hAnsi="仿宋" w:eastAsia="仿宋_GB2312"/>
          <w:sz w:val="32"/>
          <w:szCs w:val="32"/>
        </w:rPr>
      </w:pPr>
      <w:r>
        <w:rPr>
          <w:rFonts w:hint="eastAsia" w:ascii="仿宋_GB2312" w:hAnsi="仿宋" w:eastAsia="仿宋_GB2312"/>
          <w:sz w:val="32"/>
          <w:szCs w:val="32"/>
        </w:rPr>
        <w:t>共青团吉首大学委员会</w:t>
      </w:r>
    </w:p>
    <w:p w14:paraId="4D3915D8">
      <w:pPr>
        <w:jc w:val="right"/>
        <w:rPr>
          <w:rFonts w:hint="eastAsia" w:ascii="仿宋_GB2312" w:hAnsi="仿宋"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sz w:val="32"/>
          <w:szCs w:val="32"/>
        </w:rPr>
        <w:t>2025年11月10日</w:t>
      </w:r>
    </w:p>
    <w:p w14:paraId="2207DE08">
      <w:pPr>
        <w:rPr>
          <w:rFonts w:hint="eastAsia" w:ascii="黑体" w:hAnsi="黑体" w:eastAsia="黑体" w:cs="黑体"/>
          <w:sz w:val="32"/>
          <w:szCs w:val="32"/>
        </w:rPr>
      </w:pPr>
      <w:r>
        <w:rPr>
          <w:rFonts w:hint="eastAsia" w:ascii="黑体" w:hAnsi="黑体" w:eastAsia="黑体" w:cs="黑体"/>
          <w:sz w:val="32"/>
          <w:szCs w:val="32"/>
        </w:rPr>
        <w:t>附件1</w:t>
      </w:r>
    </w:p>
    <w:p w14:paraId="22DD953A">
      <w:pPr>
        <w:spacing w:before="156" w:beforeLines="50" w:after="156" w:afterLines="50" w:line="576" w:lineRule="exact"/>
        <w:jc w:val="center"/>
        <w:rPr>
          <w:rFonts w:hint="eastAsia" w:ascii="仿宋" w:hAnsi="仿宋" w:eastAsia="仿宋_GB2312" w:cs="仿宋"/>
          <w:sz w:val="32"/>
          <w:szCs w:val="32"/>
        </w:rPr>
      </w:pPr>
      <w:r>
        <w:rPr>
          <w:rFonts w:hint="eastAsia" w:ascii="方正小标宋简体" w:hAnsi="方正小标宋简体" w:eastAsia="方正小标宋简体" w:cs="方正小标宋简体"/>
          <w:sz w:val="44"/>
          <w:szCs w:val="44"/>
        </w:rPr>
        <w:t>吉首大学2025年“弘扬抗战精神，砥砺吉大担当”合唱比赛参赛队伍信息表</w:t>
      </w:r>
    </w:p>
    <w:tbl>
      <w:tblPr>
        <w:tblStyle w:val="8"/>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552"/>
        <w:gridCol w:w="1559"/>
        <w:gridCol w:w="2639"/>
      </w:tblGrid>
      <w:tr w14:paraId="6C20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29B28E04">
            <w:pPr>
              <w:pStyle w:val="2"/>
              <w:adjustRightInd w:val="0"/>
              <w:snapToGrid w:val="0"/>
              <w:spacing w:after="0" w:line="600" w:lineRule="exact"/>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推报学院</w:t>
            </w:r>
          </w:p>
        </w:tc>
        <w:tc>
          <w:tcPr>
            <w:tcW w:w="6750" w:type="dxa"/>
            <w:gridSpan w:val="3"/>
            <w:vAlign w:val="center"/>
          </w:tcPr>
          <w:p w14:paraId="41FEEEEB">
            <w:pPr>
              <w:pStyle w:val="2"/>
              <w:adjustRightInd w:val="0"/>
              <w:snapToGrid w:val="0"/>
              <w:spacing w:after="0" w:line="600" w:lineRule="exact"/>
              <w:ind w:left="0" w:leftChars="0" w:firstLine="0" w:firstLineChars="0"/>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3403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36129E40">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负责人</w:t>
            </w:r>
          </w:p>
        </w:tc>
        <w:tc>
          <w:tcPr>
            <w:tcW w:w="2552" w:type="dxa"/>
            <w:vAlign w:val="center"/>
          </w:tcPr>
          <w:p w14:paraId="034DBAC5">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5802CFE9">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联系电话</w:t>
            </w:r>
          </w:p>
        </w:tc>
        <w:tc>
          <w:tcPr>
            <w:tcW w:w="2639" w:type="dxa"/>
            <w:vAlign w:val="center"/>
          </w:tcPr>
          <w:p w14:paraId="7EEF0E43">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1F94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74BFA05D">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参赛曲目</w:t>
            </w:r>
          </w:p>
        </w:tc>
        <w:tc>
          <w:tcPr>
            <w:tcW w:w="2552" w:type="dxa"/>
            <w:vAlign w:val="center"/>
          </w:tcPr>
          <w:p w14:paraId="76780AF7">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7649973E">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参赛人数</w:t>
            </w:r>
          </w:p>
        </w:tc>
        <w:tc>
          <w:tcPr>
            <w:tcW w:w="2639" w:type="dxa"/>
            <w:vAlign w:val="center"/>
          </w:tcPr>
          <w:p w14:paraId="003C2CEC">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4B66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0F19134B">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作品时长</w:t>
            </w:r>
          </w:p>
        </w:tc>
        <w:tc>
          <w:tcPr>
            <w:tcW w:w="2552" w:type="dxa"/>
            <w:vAlign w:val="center"/>
          </w:tcPr>
          <w:p w14:paraId="5005D3FA">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0AA1EC59">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指导教师</w:t>
            </w:r>
          </w:p>
        </w:tc>
        <w:tc>
          <w:tcPr>
            <w:tcW w:w="2639" w:type="dxa"/>
            <w:vAlign w:val="center"/>
          </w:tcPr>
          <w:p w14:paraId="00F4D399">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3272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1847" w:type="dxa"/>
            <w:vAlign w:val="center"/>
          </w:tcPr>
          <w:p w14:paraId="2F1ACB49">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队员名单</w:t>
            </w:r>
          </w:p>
        </w:tc>
        <w:tc>
          <w:tcPr>
            <w:tcW w:w="6750" w:type="dxa"/>
            <w:gridSpan w:val="3"/>
            <w:vAlign w:val="center"/>
          </w:tcPr>
          <w:p w14:paraId="31F5816B">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6EF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1847" w:type="dxa"/>
            <w:vAlign w:val="center"/>
          </w:tcPr>
          <w:p w14:paraId="748279B2">
            <w:pPr>
              <w:pStyle w:val="2"/>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作品简介</w:t>
            </w:r>
          </w:p>
        </w:tc>
        <w:tc>
          <w:tcPr>
            <w:tcW w:w="6750" w:type="dxa"/>
            <w:gridSpan w:val="3"/>
          </w:tcPr>
          <w:p w14:paraId="4C8394E7">
            <w:pPr>
              <w:pStyle w:val="2"/>
              <w:adjustRightInd w:val="0"/>
              <w:snapToGrid w:val="0"/>
              <w:spacing w:after="0"/>
              <w:ind w:left="0" w:leftChars="0" w:firstLine="0" w:firstLineChars="0"/>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bl>
    <w:p w14:paraId="2CC1BAD6">
      <w:pPr>
        <w:rPr>
          <w:rFonts w:hint="eastAsia" w:ascii="黑体" w:hAnsi="黑体" w:eastAsia="黑体" w:cs="黑体"/>
          <w:sz w:val="32"/>
          <w:szCs w:val="32"/>
        </w:rPr>
      </w:pPr>
      <w:r>
        <w:rPr>
          <w:rFonts w:hint="eastAsia" w:ascii="黑体" w:hAnsi="黑体" w:eastAsia="黑体" w:cs="黑体"/>
          <w:sz w:val="32"/>
          <w:szCs w:val="32"/>
        </w:rPr>
        <w:t>附件2</w:t>
      </w:r>
    </w:p>
    <w:p w14:paraId="1F2975CA">
      <w:pPr>
        <w:spacing w:before="156" w:beforeLines="50" w:after="156" w:afterLines="50" w:line="576" w:lineRule="exact"/>
        <w:jc w:val="center"/>
        <w:rPr>
          <w:rFonts w:hint="eastAsia" w:ascii="仿宋" w:hAnsi="仿宋" w:eastAsia="仿宋"/>
          <w:b/>
          <w:bCs/>
          <w:sz w:val="32"/>
          <w:szCs w:val="32"/>
        </w:rPr>
      </w:pPr>
      <w:r>
        <w:rPr>
          <w:rFonts w:hint="eastAsia" w:ascii="方正小标宋简体" w:hAnsi="方正小标宋简体" w:eastAsia="方正小标宋简体" w:cs="方正小标宋简体"/>
          <w:sz w:val="44"/>
          <w:szCs w:val="44"/>
        </w:rPr>
        <w:t>吉首大学2025年“弘扬抗战精神，砥砺吉大担当”合唱比赛参考曲目</w:t>
      </w:r>
    </w:p>
    <w:p w14:paraId="14989C41">
      <w:pPr>
        <w:spacing w:line="300" w:lineRule="auto"/>
        <w:ind w:firstLine="643" w:firstLineChars="200"/>
        <w:rPr>
          <w:rFonts w:hint="eastAsia" w:ascii="仿宋" w:hAnsi="仿宋" w:eastAsia="仿宋"/>
          <w:b/>
          <w:bCs/>
          <w:sz w:val="32"/>
          <w:szCs w:val="32"/>
        </w:rPr>
      </w:pPr>
    </w:p>
    <w:p w14:paraId="3DAF233C">
      <w:pPr>
        <w:spacing w:line="56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             歌曲名称                 主要词/曲作者</w:t>
      </w:r>
    </w:p>
    <w:p w14:paraId="02E7826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《没有共产党就没有新中国》            曹火星</w:t>
      </w:r>
    </w:p>
    <w:p w14:paraId="068349F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《我和我的祖国》              张藜、秦咏诚</w:t>
      </w:r>
    </w:p>
    <w:p w14:paraId="75B975A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《唱支山歌给党听》               蕉萍、践耳</w:t>
      </w:r>
    </w:p>
    <w:p w14:paraId="66E462B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《延安颂》                  莫耶、郑律成</w:t>
      </w:r>
    </w:p>
    <w:p w14:paraId="62AC520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《英雄赞歌》                   公木、刘炽</w:t>
      </w:r>
    </w:p>
    <w:p w14:paraId="07D4F72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《保卫黄河》(《黄河大合唱》选曲)    光未然、冼星海</w:t>
      </w:r>
    </w:p>
    <w:p w14:paraId="101A1D4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《义勇军进行曲》                田汉、聂耳</w:t>
      </w:r>
    </w:p>
    <w:p w14:paraId="54E2410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《在希望的田野上》              晓光、施光南</w:t>
      </w:r>
    </w:p>
    <w:p w14:paraId="06E481C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             《长江之歌》               胡宏伟、王世光</w:t>
      </w:r>
    </w:p>
    <w:p w14:paraId="075394E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《我的中国心》                黄霑、王福龄</w:t>
      </w:r>
    </w:p>
    <w:p w14:paraId="2C83FAB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《奋进新时代》              李小军、栾凯等</w:t>
      </w:r>
    </w:p>
    <w:p w14:paraId="5E364367">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《今天是你的生日》            韩静霆、谷建芬</w:t>
      </w:r>
    </w:p>
    <w:p w14:paraId="62C4A91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《祝福祖国》                 清风、孟庆云</w:t>
      </w:r>
    </w:p>
    <w:p w14:paraId="2D98066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《爱我中华》                 乔羽、徐沛东</w:t>
      </w:r>
    </w:p>
    <w:p w14:paraId="3C39E9CB">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《十送红军》（江西民歌）</w:t>
      </w:r>
      <w:r>
        <w:rPr>
          <w:rFonts w:hint="eastAsia" w:ascii="仿宋_GB2312" w:hAnsi="仿宋_GB2312" w:eastAsia="仿宋_GB2312" w:cs="仿宋_GB2312"/>
          <w:spacing w:val="-17"/>
          <w:sz w:val="30"/>
          <w:szCs w:val="30"/>
        </w:rPr>
        <w:t xml:space="preserve">    张士燮词、张正本整理</w:t>
      </w:r>
    </w:p>
    <w:p w14:paraId="14CAE4D2">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《红星歌》        邬大为、魏宝贵、傅庚辰</w:t>
      </w:r>
    </w:p>
    <w:p w14:paraId="46B8F81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《映山红》                陆柱国、傅庚辰</w:t>
      </w:r>
    </w:p>
    <w:p w14:paraId="4113A111">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            《游击队歌》                       贺绿汀</w:t>
      </w:r>
    </w:p>
    <w:p w14:paraId="2916E0E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             《南泥湾》                  贺敬之、马可</w:t>
      </w:r>
    </w:p>
    <w:p w14:paraId="6DBF65BE">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《团结就是力量》                牧虹、卢肃</w:t>
      </w:r>
    </w:p>
    <w:p w14:paraId="62AF2A1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             《红梅赞》            羊鸣、姜春阳、金砂</w:t>
      </w:r>
    </w:p>
    <w:p w14:paraId="74EE051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          《咱们工人有力量》                     马可</w:t>
      </w:r>
    </w:p>
    <w:p w14:paraId="6A45928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             《歌唱祖国》                        王莘</w:t>
      </w:r>
    </w:p>
    <w:p w14:paraId="0A12283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             《我的祖国》                  乔羽、刘炽</w:t>
      </w:r>
    </w:p>
    <w:p w14:paraId="759DBF8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          《我们走在大路上》                     劫夫</w:t>
      </w:r>
    </w:p>
    <w:p w14:paraId="3FC8F64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          《翻身农奴把歌唱》                     阎飞</w:t>
      </w:r>
    </w:p>
    <w:p w14:paraId="1B9C0A9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             《北京颂歌》            洪源、田光、傅晶</w:t>
      </w:r>
    </w:p>
    <w:p w14:paraId="4C4ED05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           《我爱你，中国》              瞿琮、郑秋枫</w:t>
      </w:r>
    </w:p>
    <w:p w14:paraId="069B8E1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          《年轻的朋友来相会》         张枚同、谷建芬</w:t>
      </w:r>
    </w:p>
    <w:p w14:paraId="18A8000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             《在太行山上》            桂涛声、冼星海</w:t>
      </w:r>
    </w:p>
    <w:p w14:paraId="00169C7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《中国人民解放军军歌》          公木、郑律成</w:t>
      </w:r>
    </w:p>
    <w:p w14:paraId="7E7D150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《中国人民志愿军战歌》        麻扶摇、周巍峙</w:t>
      </w:r>
    </w:p>
    <w:p w14:paraId="1F9BEC2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《让我们荡起双桨》              乔羽、刘炽</w:t>
      </w:r>
    </w:p>
    <w:p w14:paraId="3BBEA5F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《弹起我心爱的土琵琶》    芦芒、何彬、吕其明</w:t>
      </w:r>
    </w:p>
    <w:p w14:paraId="1BF12DB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《洪湖水，浪打浪》        张敬安、杨会昭等</w:t>
      </w:r>
    </w:p>
    <w:p w14:paraId="0E72FE6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         《我们是共产主义接班人》        周郁辉、寄明</w:t>
      </w:r>
    </w:p>
    <w:p w14:paraId="6C95744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          《花儿为什么这样红》 雷振邦改词、雷振邦编曲</w:t>
      </w:r>
    </w:p>
    <w:p w14:paraId="3C99B11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            《万泉河水清又清》         吴祖强、杜鸣心</w:t>
      </w:r>
    </w:p>
    <w:p w14:paraId="6F2C74B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            《我为祖国献石油》         薛柱国、秦咏诚</w:t>
      </w:r>
    </w:p>
    <w:p w14:paraId="178729E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           《边疆的泉水清又纯》            凯传、王酩</w:t>
      </w:r>
    </w:p>
    <w:p w14:paraId="375FB2C7">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w:t>
      </w:r>
      <w:r>
        <w:rPr>
          <w:rFonts w:hint="eastAsia" w:ascii="仿宋_GB2312" w:hAnsi="仿宋_GB2312" w:eastAsia="仿宋_GB2312" w:cs="仿宋_GB2312"/>
          <w:spacing w:val="-17"/>
          <w:sz w:val="30"/>
          <w:szCs w:val="30"/>
        </w:rPr>
        <w:t>中国，中国，鲜红的太阳永不落</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34"/>
          <w:sz w:val="30"/>
          <w:szCs w:val="30"/>
        </w:rPr>
        <w:t>任红举、贺东久、朱南溪</w:t>
      </w:r>
    </w:p>
    <w:p w14:paraId="6D5A3BAE">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《春天的故事》     蒋开儒、叶旭全、王佑贵</w:t>
      </w:r>
    </w:p>
    <w:p w14:paraId="39B075A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《红旗飘飘》                 乔方、李杰</w:t>
      </w:r>
    </w:p>
    <w:p w14:paraId="419F443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             《走进新时代》              蒋开儒、印青</w:t>
      </w:r>
    </w:p>
    <w:p w14:paraId="1609C29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                《天路》                   屈塬、印青</w:t>
      </w:r>
    </w:p>
    <w:p w14:paraId="0F79BF1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                《江山》                   晓光、印青</w:t>
      </w:r>
    </w:p>
    <w:p w14:paraId="4CA4B8B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              《强军战歌》               王晓岭、印青</w:t>
      </w:r>
    </w:p>
    <w:p w14:paraId="664EF26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              《不忘初心》                 朱海、舒楠</w:t>
      </w:r>
    </w:p>
    <w:p w14:paraId="7DB68D3E">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              《新的天地》                 文益、舒楠</w:t>
      </w:r>
    </w:p>
    <w:p w14:paraId="5F55815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             《我们都是追梦》          王平久、常石磊</w:t>
      </w:r>
    </w:p>
    <w:p w14:paraId="6E4F4C7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《走向复兴》               李维福、印青</w:t>
      </w:r>
    </w:p>
    <w:p w14:paraId="7334EF4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《美丽中国》               曲波、王黎光</w:t>
      </w:r>
    </w:p>
    <w:p w14:paraId="50CC81C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《阳光路上》      甲丁 、王晓岭、张宏光</w:t>
      </w:r>
    </w:p>
    <w:p w14:paraId="509BD3C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              《人民至上》             宋小明、董京安</w:t>
      </w:r>
    </w:p>
    <w:p w14:paraId="0517AE3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            《美丽中国走起来》     陈维东、周澎、周澎</w:t>
      </w:r>
    </w:p>
    <w:p w14:paraId="78834DA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56.              《再一次出发》               屈塬、王备</w:t>
      </w:r>
    </w:p>
    <w:p w14:paraId="6047833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              《永远跟党走》           李幼容、雷远生</w:t>
      </w:r>
    </w:p>
    <w:p w14:paraId="3281DCF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                《领航》                       亢竹青</w:t>
      </w:r>
    </w:p>
    <w:p w14:paraId="3B07304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          《清澈的爱，只为中国》         贾永、孟文豪</w:t>
      </w:r>
    </w:p>
    <w:p w14:paraId="1DD4A66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              《青春红船》             王晓岭、王咏梅</w:t>
      </w:r>
    </w:p>
    <w:p w14:paraId="0200B29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《党的战士》             顾京涛、石丁羽</w:t>
      </w:r>
    </w:p>
    <w:p w14:paraId="6FD0C171">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                《升旗》                 胡艳超、姚峰</w:t>
      </w:r>
    </w:p>
    <w:p w14:paraId="369A03C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            《啊，闪光的党徽》           秦庚云、姚峰</w:t>
      </w:r>
    </w:p>
    <w:p w14:paraId="4D9030F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            《火炬，高举起》               瞿琮、姚峰</w:t>
      </w:r>
    </w:p>
    <w:p w14:paraId="2FB3C36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65.               《一百年》                戴有斌、姚峰</w:t>
      </w:r>
    </w:p>
    <w:p w14:paraId="1E5D4049">
      <w:pPr>
        <w:pStyle w:val="2"/>
        <w:adjustRightInd w:val="0"/>
        <w:snapToGrid w:val="0"/>
        <w:spacing w:after="0" w:line="360" w:lineRule="auto"/>
        <w:ind w:left="0" w:leftChars="0" w:firstLine="0" w:firstLineChars="0"/>
        <w:jc w:val="left"/>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s="仿宋_GB2312"/>
          <w:sz w:val="30"/>
          <w:szCs w:val="30"/>
        </w:rPr>
        <w:t>66.                《跟着》      陈学现、张中华</w:t>
      </w:r>
      <w:r>
        <w:rPr>
          <w:rFonts w:hint="eastAsia" w:ascii="仿宋" w:hAnsi="仿宋" w:eastAsia="仿宋" w:cs="仿宋"/>
          <w:color w:val="000000" w:themeColor="text1"/>
          <w:kern w:val="0"/>
          <w:sz w:val="32"/>
          <w:szCs w:val="32"/>
          <w14:textFill>
            <w14:solidFill>
              <w14:schemeClr w14:val="tx1"/>
            </w14:solidFill>
          </w14:textFill>
        </w:rPr>
        <w:t>第一乐章</w:t>
      </w:r>
    </w:p>
    <w:p w14:paraId="7A77E484">
      <w:pPr>
        <w:spacing w:line="300" w:lineRule="auto"/>
        <w:rPr>
          <w:rFonts w:hint="eastAsia" w:ascii="黑体" w:hAnsi="黑体" w:eastAsia="黑体"/>
          <w:b/>
          <w:bCs/>
          <w:sz w:val="32"/>
          <w:szCs w:val="32"/>
        </w:rPr>
        <w:sectPr>
          <w:pgSz w:w="11906" w:h="16838"/>
          <w:pgMar w:top="1440" w:right="1800" w:bottom="1440" w:left="1800" w:header="851" w:footer="992" w:gutter="0"/>
          <w:cols w:space="425" w:num="1"/>
          <w:docGrid w:type="lines" w:linePitch="312" w:charSpace="0"/>
        </w:sectPr>
      </w:pPr>
    </w:p>
    <w:p w14:paraId="64869E67">
      <w:pPr>
        <w:rPr>
          <w:rFonts w:hint="eastAsia" w:ascii="仿宋" w:hAnsi="仿宋" w:eastAsia="仿宋"/>
          <w:sz w:val="32"/>
          <w:szCs w:val="32"/>
        </w:rPr>
      </w:pPr>
      <w:r>
        <w:rPr>
          <w:rFonts w:hint="eastAsia" w:ascii="黑体" w:hAnsi="黑体" w:eastAsia="黑体" w:cs="黑体"/>
          <w:sz w:val="32"/>
          <w:szCs w:val="32"/>
        </w:rPr>
        <w:t>附件3</w:t>
      </w:r>
    </w:p>
    <w:p w14:paraId="1B77B867">
      <w:pPr>
        <w:spacing w:before="156" w:beforeLines="50" w:after="156" w:afterLines="5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吉首大学2025年“弘扬抗战精神，砥砺吉大担当”合唱比赛评分标准</w:t>
      </w:r>
    </w:p>
    <w:tbl>
      <w:tblPr>
        <w:tblStyle w:val="8"/>
        <w:tblW w:w="5221" w:type="pct"/>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21"/>
        <w:gridCol w:w="833"/>
        <w:gridCol w:w="5696"/>
      </w:tblGrid>
      <w:tr w14:paraId="117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33" w:type="pct"/>
            <w:vAlign w:val="center"/>
          </w:tcPr>
          <w:p w14:paraId="5AE9F8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798" w:type="pct"/>
            <w:vAlign w:val="center"/>
          </w:tcPr>
          <w:p w14:paraId="5CFD5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评分维度</w:t>
            </w:r>
          </w:p>
        </w:tc>
        <w:tc>
          <w:tcPr>
            <w:tcW w:w="468" w:type="pct"/>
            <w:vAlign w:val="center"/>
          </w:tcPr>
          <w:p w14:paraId="7E3370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分值</w:t>
            </w:r>
          </w:p>
        </w:tc>
        <w:tc>
          <w:tcPr>
            <w:tcW w:w="3199" w:type="pct"/>
            <w:vAlign w:val="center"/>
          </w:tcPr>
          <w:p w14:paraId="167494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具体评分标准</w:t>
            </w:r>
          </w:p>
        </w:tc>
      </w:tr>
      <w:tr w14:paraId="120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33" w:type="pct"/>
            <w:vAlign w:val="center"/>
          </w:tcPr>
          <w:p w14:paraId="661938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98" w:type="pct"/>
            <w:vAlign w:val="center"/>
          </w:tcPr>
          <w:p w14:paraId="7095BE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服装及</w:t>
            </w:r>
          </w:p>
          <w:p w14:paraId="3BB380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人数</w:t>
            </w:r>
          </w:p>
        </w:tc>
        <w:tc>
          <w:tcPr>
            <w:tcW w:w="468" w:type="pct"/>
            <w:vAlign w:val="center"/>
          </w:tcPr>
          <w:p w14:paraId="705461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199" w:type="pct"/>
          </w:tcPr>
          <w:p w14:paraId="702A40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1.服装统一、大方、整洁，契合主题，展现队伍风貌（10分）。</w:t>
            </w:r>
          </w:p>
          <w:p w14:paraId="1FF1C2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2.人数达标（1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18C67F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人数≥40人（1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分）；每少1人扣1分，扣满1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分即止</w:t>
            </w:r>
            <w:r>
              <w:rPr>
                <w:rFonts w:hint="eastAsia" w:ascii="仿宋_GB2312" w:hAnsi="仿宋_GB2312" w:eastAsia="仿宋_GB2312" w:cs="仿宋_GB2312"/>
                <w:sz w:val="28"/>
                <w:szCs w:val="28"/>
              </w:rPr>
              <w:t>。</w:t>
            </w:r>
          </w:p>
        </w:tc>
      </w:tr>
      <w:tr w14:paraId="47B5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3" w:type="pct"/>
            <w:vAlign w:val="center"/>
          </w:tcPr>
          <w:p w14:paraId="3F676C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98" w:type="pct"/>
            <w:vAlign w:val="center"/>
          </w:tcPr>
          <w:p w14:paraId="7DAAA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精神风貌</w:t>
            </w:r>
          </w:p>
        </w:tc>
        <w:tc>
          <w:tcPr>
            <w:tcW w:w="468" w:type="pct"/>
            <w:vAlign w:val="center"/>
          </w:tcPr>
          <w:p w14:paraId="16F1E1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199" w:type="pct"/>
          </w:tcPr>
          <w:p w14:paraId="58608A2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1.精神风貌（10分）</w:t>
            </w:r>
          </w:p>
          <w:p w14:paraId="0AA1B9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精神饱满、表情自然、台风端正（1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偶有懈怠（7-9分）；多人懈怠（</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 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2.特色表现（1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796235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融入领唱、朗诵等形式，且与曲目高度契合（1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分）；有特色但关联性弱（7-9分）；无特色或形式混乱（</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17FB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33" w:type="pct"/>
            <w:vAlign w:val="center"/>
          </w:tcPr>
          <w:p w14:paraId="09DDCD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98" w:type="pct"/>
            <w:vAlign w:val="center"/>
          </w:tcPr>
          <w:p w14:paraId="1D226B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艺术表现</w:t>
            </w:r>
          </w:p>
        </w:tc>
        <w:tc>
          <w:tcPr>
            <w:tcW w:w="468" w:type="pct"/>
            <w:vAlign w:val="center"/>
          </w:tcPr>
          <w:p w14:paraId="4C714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199" w:type="pct"/>
          </w:tcPr>
          <w:p w14:paraId="306D76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1.音准与节奏（10分）</w:t>
            </w:r>
          </w:p>
          <w:p w14:paraId="725AE2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无明显音准误差，节奏精准（1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23B8DF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误差（0-</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分）</w:t>
            </w:r>
            <w:r>
              <w:rPr>
                <w:rFonts w:hint="eastAsia" w:ascii="仿宋_GB2312" w:hAnsi="仿宋_GB2312" w:eastAsia="仿宋_GB2312" w:cs="仿宋_GB2312"/>
                <w:sz w:val="28"/>
                <w:szCs w:val="28"/>
              </w:rPr>
              <w:t>。</w:t>
            </w:r>
          </w:p>
          <w:p w14:paraId="0667BF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音色与吐字（1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55393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音色统一，吐字清晰（1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0FA249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音色混乱</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吐字不清（0-</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分）</w:t>
            </w:r>
            <w:r>
              <w:rPr>
                <w:rFonts w:hint="eastAsia" w:ascii="仿宋_GB2312" w:hAnsi="仿宋_GB2312" w:eastAsia="仿宋_GB2312" w:cs="仿宋_GB2312"/>
                <w:sz w:val="28"/>
                <w:szCs w:val="28"/>
              </w:rPr>
              <w:t>。</w:t>
            </w:r>
          </w:p>
          <w:p w14:paraId="5FE9E7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情感表达（1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2B7511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精准诠释曲目情感，引发观众共鸣（1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情感表达较到位（7-9分）；</w:t>
            </w:r>
          </w:p>
          <w:p w14:paraId="4534DC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情感表达薄弱（</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725F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33" w:type="pct"/>
            <w:vAlign w:val="center"/>
          </w:tcPr>
          <w:p w14:paraId="276EF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98" w:type="pct"/>
            <w:vAlign w:val="center"/>
          </w:tcPr>
          <w:p w14:paraId="67D3E4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配合效果</w:t>
            </w:r>
          </w:p>
        </w:tc>
        <w:tc>
          <w:tcPr>
            <w:tcW w:w="468" w:type="pct"/>
            <w:vAlign w:val="center"/>
          </w:tcPr>
          <w:p w14:paraId="46DFF0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199" w:type="pct"/>
          </w:tcPr>
          <w:p w14:paraId="1827D5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1.声部配合（20分）</w:t>
            </w:r>
          </w:p>
          <w:p w14:paraId="4B2CF4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各声部协调默契，层次感强（</w:t>
            </w:r>
            <w:r>
              <w:rPr>
                <w:rFonts w:hint="eastAsia" w:ascii="仿宋_GB2312" w:hAnsi="仿宋_GB2312" w:eastAsia="仿宋_GB2312" w:cs="仿宋_GB2312"/>
                <w:sz w:val="28"/>
                <w:szCs w:val="28"/>
              </w:rPr>
              <w:t>20</w:t>
            </w:r>
            <w:r>
              <w:rPr>
                <w:rFonts w:ascii="仿宋_GB2312" w:hAnsi="仿宋_GB2312" w:eastAsia="仿宋_GB2312" w:cs="仿宋_GB2312"/>
                <w:sz w:val="28"/>
                <w:szCs w:val="28"/>
              </w:rPr>
              <w:t>分）；基本协调（</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9分）；偶有脱节（</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p w14:paraId="16A632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指挥与伴奏配合（1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00FC83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指挥手势清晰，与伴奏、演唱完全同步（1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分）；基本同步（7-9分）；</w:t>
            </w:r>
            <w:r>
              <w:rPr>
                <w:rFonts w:hint="eastAsia" w:ascii="仿宋_GB2312" w:hAnsi="仿宋_GB2312" w:eastAsia="仿宋_GB2312" w:cs="仿宋_GB2312"/>
                <w:sz w:val="28"/>
                <w:szCs w:val="28"/>
              </w:rPr>
              <w:t>存在</w:t>
            </w:r>
            <w:r>
              <w:rPr>
                <w:rFonts w:ascii="仿宋_GB2312" w:hAnsi="仿宋_GB2312" w:eastAsia="仿宋_GB2312" w:cs="仿宋_GB2312"/>
                <w:sz w:val="28"/>
                <w:szCs w:val="28"/>
              </w:rPr>
              <w:t>失误（</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7447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533" w:type="pct"/>
            <w:vAlign w:val="center"/>
          </w:tcPr>
          <w:p w14:paraId="53F38C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98" w:type="pct"/>
            <w:vAlign w:val="center"/>
          </w:tcPr>
          <w:p w14:paraId="4152D4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整体秩序</w:t>
            </w:r>
          </w:p>
        </w:tc>
        <w:tc>
          <w:tcPr>
            <w:tcW w:w="468" w:type="pct"/>
            <w:vAlign w:val="center"/>
          </w:tcPr>
          <w:p w14:paraId="219EEF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扣分项</w:t>
            </w:r>
          </w:p>
        </w:tc>
        <w:tc>
          <w:tcPr>
            <w:tcW w:w="3199" w:type="pct"/>
          </w:tcPr>
          <w:p w14:paraId="6949E7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1.进退场混乱，扣3分。</w:t>
            </w:r>
          </w:p>
          <w:p w14:paraId="533BC5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2.迟到（超过候场时间10分钟）</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扣5分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3.比赛中队员擅自离场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扣5分</w:t>
            </w:r>
            <w:r>
              <w:rPr>
                <w:rFonts w:hint="eastAsia" w:ascii="仿宋_GB2312" w:hAnsi="仿宋_GB2312" w:eastAsia="仿宋_GB2312" w:cs="仿宋_GB2312"/>
                <w:sz w:val="28"/>
                <w:szCs w:val="28"/>
              </w:rPr>
              <w:t>。</w:t>
            </w:r>
          </w:p>
          <w:p w14:paraId="371D25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4.不服从现场工作人员安排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扣1-1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分（视情节轻重）</w:t>
            </w:r>
            <w:r>
              <w:rPr>
                <w:rFonts w:hint="eastAsia" w:ascii="仿宋_GB2312" w:hAnsi="仿宋_GB2312" w:eastAsia="仿宋_GB2312" w:cs="仿宋_GB2312"/>
                <w:sz w:val="28"/>
                <w:szCs w:val="28"/>
              </w:rPr>
              <w:t>。</w:t>
            </w:r>
          </w:p>
        </w:tc>
      </w:tr>
    </w:tbl>
    <w:p w14:paraId="02EAB624">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黑体" w:hAnsi="黑体" w:eastAsia="黑体" w:cs="黑体"/>
          <w:sz w:val="18"/>
          <w:szCs w:val="18"/>
          <w:lang w:val="en-US" w:eastAsia="zh-CN"/>
        </w:rPr>
      </w:pPr>
      <w:bookmarkStart w:id="0" w:name="_GoBack"/>
      <w:r>
        <w:rPr>
          <w:rFonts w:hint="eastAsia" w:ascii="黑体" w:hAnsi="黑体" w:eastAsia="黑体" w:cs="黑体"/>
          <w:sz w:val="18"/>
          <w:szCs w:val="18"/>
          <w:lang w:val="en-US" w:eastAsia="zh-CN"/>
        </w:rPr>
        <w:t>一审、一校：朱姗姗</w:t>
      </w:r>
    </w:p>
    <w:p w14:paraId="0C4EC551">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二审、二校：丁晓岚</w:t>
      </w:r>
    </w:p>
    <w:p w14:paraId="4008D59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sz w:val="8"/>
          <w:szCs w:val="8"/>
        </w:rPr>
      </w:pPr>
      <w:r>
        <w:rPr>
          <w:rFonts w:hint="eastAsia" w:ascii="黑体" w:hAnsi="黑体" w:eastAsia="黑体" w:cs="黑体"/>
          <w:sz w:val="18"/>
          <w:szCs w:val="18"/>
          <w:lang w:val="en-US" w:eastAsia="zh-CN"/>
        </w:rPr>
        <w:t>三审、三校：周　礼</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6A"/>
    <w:rsid w:val="000B6EF3"/>
    <w:rsid w:val="00130BF7"/>
    <w:rsid w:val="00195AF4"/>
    <w:rsid w:val="003048D9"/>
    <w:rsid w:val="005A208D"/>
    <w:rsid w:val="006344CE"/>
    <w:rsid w:val="006F1C95"/>
    <w:rsid w:val="0097634D"/>
    <w:rsid w:val="00D02B6A"/>
    <w:rsid w:val="04BA7C23"/>
    <w:rsid w:val="12630580"/>
    <w:rsid w:val="1B202213"/>
    <w:rsid w:val="1E0A4D56"/>
    <w:rsid w:val="3104276C"/>
    <w:rsid w:val="36361545"/>
    <w:rsid w:val="3C432993"/>
    <w:rsid w:val="3D136623"/>
    <w:rsid w:val="46AE1F3D"/>
    <w:rsid w:val="494B13CC"/>
    <w:rsid w:val="577F481A"/>
    <w:rsid w:val="64526CF8"/>
    <w:rsid w:val="71D665C3"/>
    <w:rsid w:val="722B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sz w:val="28"/>
    </w:rPr>
  </w:style>
  <w:style w:type="paragraph" w:styleId="3">
    <w:name w:val="Body Text Indent"/>
    <w:basedOn w:val="1"/>
    <w:qFormat/>
    <w:uiPriority w:val="0"/>
    <w:pPr>
      <w:spacing w:after="120"/>
      <w:ind w:left="420" w:leftChars="200"/>
    </w:pPr>
  </w:style>
  <w:style w:type="paragraph" w:styleId="4">
    <w:name w:val="Date"/>
    <w:basedOn w:val="1"/>
    <w:next w:val="1"/>
    <w:link w:val="11"/>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日期 字符"/>
    <w:basedOn w:val="9"/>
    <w:link w:val="4"/>
    <w:qFormat/>
    <w:uiPriority w:val="0"/>
    <w:rPr>
      <w:rFonts w:asciiTheme="minorHAnsi" w:hAnsiTheme="minorHAnsi" w:eastAsiaTheme="minorEastAsia" w:cstheme="minorBidi"/>
      <w:kern w:val="2"/>
      <w:sz w:val="21"/>
      <w:szCs w:val="24"/>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2895</Words>
  <Characters>3175</Characters>
  <Lines>263</Lines>
  <Paragraphs>252</Paragraphs>
  <TotalTime>1</TotalTime>
  <ScaleCrop>false</ScaleCrop>
  <LinksUpToDate>false</LinksUpToDate>
  <CharactersWithSpaces>4869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iPad</dc:creator>
  <cp:lastModifiedBy>Moon</cp:lastModifiedBy>
  <cp:lastPrinted>2025-11-07T03:36:00Z</cp:lastPrinted>
  <dcterms:modified xsi:type="dcterms:W3CDTF">2026-03-30T14:02:58Z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883A67D75DB14614BD40B75264B5644C_13</vt:lpwstr>
  </property>
  <property fmtid="{D5CDD505-2E9C-101B-9397-08002B2CF9AE}" pid="4" name="KSOTemplateDocerSaveRecord">
    <vt:lpwstr>eyJoZGlkIjoiM2IwMjg1YzFmN2IxY2M4ZTIzY2I3YTIxYTg4Mzc0MDIiLCJ1c2VySWQiOiIxMzAyMjg1ODk0In0=</vt:lpwstr>
  </property>
</Properties>
</file>